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2F" w:rsidRPr="002E322C" w:rsidRDefault="001D23A9" w:rsidP="00A55F2F">
      <w:pPr>
        <w:jc w:val="center"/>
        <w:rPr>
          <w:rFonts w:cs="Times New Roman"/>
          <w:b/>
          <w:sz w:val="29"/>
          <w:szCs w:val="29"/>
        </w:rPr>
      </w:pPr>
      <w:r w:rsidRPr="002E322C">
        <w:rPr>
          <w:rFonts w:cs="Times New Roman"/>
          <w:sz w:val="29"/>
          <w:szCs w:val="29"/>
        </w:rPr>
        <w:t xml:space="preserve">АДМИНИСТРАТИВНАЯ ПРОЦЕДУРА № </w:t>
      </w:r>
      <w:r w:rsidR="00A55F2F" w:rsidRPr="002E322C">
        <w:rPr>
          <w:rFonts w:cs="Times New Roman"/>
          <w:sz w:val="29"/>
          <w:szCs w:val="29"/>
        </w:rPr>
        <w:t>3.</w:t>
      </w:r>
      <w:r w:rsidR="00E85E9C">
        <w:rPr>
          <w:rFonts w:cs="Times New Roman"/>
          <w:sz w:val="29"/>
          <w:szCs w:val="29"/>
        </w:rPr>
        <w:t>12.3</w:t>
      </w:r>
    </w:p>
    <w:p w:rsidR="007B6A5E" w:rsidRPr="002E322C" w:rsidRDefault="007B6A5E" w:rsidP="00A55F2F">
      <w:pPr>
        <w:jc w:val="center"/>
        <w:rPr>
          <w:rFonts w:cs="Times New Roman"/>
          <w:b/>
          <w:sz w:val="29"/>
          <w:szCs w:val="29"/>
        </w:rPr>
      </w:pPr>
    </w:p>
    <w:p w:rsidR="002E322C" w:rsidRPr="002E322C" w:rsidRDefault="001413BF" w:rsidP="00A55F2F">
      <w:pPr>
        <w:jc w:val="center"/>
        <w:rPr>
          <w:rFonts w:cs="Times New Roman"/>
          <w:b/>
          <w:sz w:val="29"/>
          <w:szCs w:val="29"/>
        </w:rPr>
      </w:pPr>
      <w:r w:rsidRPr="001413BF">
        <w:rPr>
          <w:rFonts w:cs="Times New Roman"/>
          <w:b/>
          <w:sz w:val="29"/>
          <w:szCs w:val="29"/>
        </w:rPr>
        <w:t>Принятие решения о возможности изменения назначения капитального строения, изолированного помещения, машино-места по единой классификации назначения объектов недвижимого имущества без проведения строительно-монтажных работ</w:t>
      </w:r>
      <w:bookmarkStart w:id="0" w:name="_GoBack"/>
      <w:bookmarkEnd w:id="0"/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3256"/>
        <w:gridCol w:w="7796"/>
      </w:tblGrid>
      <w:tr w:rsidR="001D23A9" w:rsidRPr="002E322C" w:rsidTr="00E85E9C">
        <w:tc>
          <w:tcPr>
            <w:tcW w:w="3256" w:type="dxa"/>
          </w:tcPr>
          <w:p w:rsidR="001D23A9" w:rsidRPr="002E322C" w:rsidRDefault="0058491A" w:rsidP="009E1BB2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7796" w:type="dxa"/>
          </w:tcPr>
          <w:p w:rsidR="00A55F2F" w:rsidRPr="002E322C" w:rsidRDefault="002E322C" w:rsidP="00A55F2F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71"/>
              <w:rPr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 xml:space="preserve"> </w:t>
            </w:r>
            <w:r w:rsidR="00783F9D" w:rsidRPr="002E322C">
              <w:rPr>
                <w:sz w:val="29"/>
                <w:szCs w:val="29"/>
              </w:rPr>
              <w:t>Заявление</w:t>
            </w:r>
            <w:r w:rsidRPr="002E322C">
              <w:rPr>
                <w:sz w:val="29"/>
                <w:szCs w:val="29"/>
              </w:rPr>
              <w:t xml:space="preserve"> с указанием сведений, предусмотренных в статье 14 Закона Республики Беларусь «Об основах административных процедур»</w:t>
            </w:r>
          </w:p>
          <w:p w:rsidR="00783F9D" w:rsidRPr="002E322C" w:rsidRDefault="00783F9D" w:rsidP="00E85E9C">
            <w:pPr>
              <w:pStyle w:val="a5"/>
              <w:tabs>
                <w:tab w:val="left" w:pos="213"/>
              </w:tabs>
              <w:ind w:left="71" w:firstLine="0"/>
              <w:rPr>
                <w:sz w:val="29"/>
                <w:szCs w:val="29"/>
              </w:rPr>
            </w:pPr>
          </w:p>
          <w:p w:rsidR="00E85E9C" w:rsidRPr="00E85E9C" w:rsidRDefault="002E322C" w:rsidP="00E85E9C">
            <w:pPr>
              <w:pStyle w:val="a5"/>
              <w:numPr>
                <w:ilvl w:val="0"/>
                <w:numId w:val="6"/>
              </w:numPr>
              <w:tabs>
                <w:tab w:val="left" w:pos="212"/>
              </w:tabs>
              <w:ind w:left="71" w:firstLine="0"/>
              <w:rPr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 xml:space="preserve"> </w:t>
            </w:r>
            <w:r w:rsidR="00E85E9C" w:rsidRPr="00E85E9C">
              <w:rPr>
                <w:sz w:val="29"/>
                <w:szCs w:val="29"/>
              </w:rPr>
              <w:t>технический паспорт или ведомость технических характеристик;</w:t>
            </w:r>
          </w:p>
          <w:p w:rsidR="00E85E9C" w:rsidRPr="00E85E9C" w:rsidRDefault="00E85E9C" w:rsidP="00E85E9C">
            <w:pPr>
              <w:pStyle w:val="a5"/>
              <w:tabs>
                <w:tab w:val="left" w:pos="212"/>
              </w:tabs>
              <w:ind w:left="71" w:firstLine="0"/>
              <w:rPr>
                <w:sz w:val="29"/>
                <w:szCs w:val="29"/>
              </w:rPr>
            </w:pPr>
          </w:p>
          <w:p w:rsidR="00E85E9C" w:rsidRPr="00E85E9C" w:rsidRDefault="00E85E9C" w:rsidP="00E85E9C">
            <w:pPr>
              <w:pStyle w:val="a5"/>
              <w:numPr>
                <w:ilvl w:val="0"/>
                <w:numId w:val="6"/>
              </w:numPr>
              <w:tabs>
                <w:tab w:val="left" w:pos="353"/>
              </w:tabs>
              <w:ind w:left="71" w:firstLine="0"/>
              <w:rPr>
                <w:sz w:val="29"/>
                <w:szCs w:val="29"/>
              </w:rPr>
            </w:pPr>
            <w:r w:rsidRPr="00E85E9C">
              <w:rPr>
                <w:sz w:val="29"/>
                <w:szCs w:val="29"/>
              </w:rPr>
              <w:t>документы, удостоверяющие права на земельный участок;</w:t>
            </w:r>
          </w:p>
          <w:p w:rsidR="00E85E9C" w:rsidRPr="00E85E9C" w:rsidRDefault="00E85E9C" w:rsidP="00E85E9C">
            <w:pPr>
              <w:pStyle w:val="a5"/>
              <w:tabs>
                <w:tab w:val="left" w:pos="212"/>
              </w:tabs>
              <w:ind w:left="71" w:firstLine="0"/>
              <w:rPr>
                <w:sz w:val="29"/>
                <w:szCs w:val="29"/>
              </w:rPr>
            </w:pPr>
          </w:p>
          <w:p w:rsidR="00783F9D" w:rsidRPr="00E85E9C" w:rsidRDefault="00E85E9C" w:rsidP="00E85E9C">
            <w:pPr>
              <w:pStyle w:val="a5"/>
              <w:numPr>
                <w:ilvl w:val="0"/>
                <w:numId w:val="6"/>
              </w:numPr>
              <w:tabs>
                <w:tab w:val="left" w:pos="353"/>
              </w:tabs>
              <w:ind w:left="71" w:firstLine="0"/>
              <w:rPr>
                <w:i/>
                <w:sz w:val="29"/>
                <w:szCs w:val="29"/>
              </w:rPr>
            </w:pPr>
            <w:r w:rsidRPr="00E85E9C">
              <w:rPr>
                <w:sz w:val="29"/>
                <w:szCs w:val="29"/>
              </w:rPr>
              <w:t xml:space="preserve">письменное согласие собственника (собственников) капитального строения, изолированного помещения, машино-места на принятие решения о возможности изменения назначения капитального строения, изолированного помещения, машино-места по единой классификации без проведения строительно-монтажных работ – </w:t>
            </w:r>
            <w:r w:rsidRPr="00E85E9C">
              <w:rPr>
                <w:i/>
                <w:sz w:val="29"/>
                <w:szCs w:val="29"/>
              </w:rPr>
              <w:t>в случае обращения субъекта хозяйствования, не являющегося собственником</w:t>
            </w:r>
          </w:p>
          <w:p w:rsidR="00E85E9C" w:rsidRPr="00E85E9C" w:rsidRDefault="00E85E9C" w:rsidP="009C711D">
            <w:pPr>
              <w:pStyle w:val="a5"/>
              <w:tabs>
                <w:tab w:val="left" w:pos="213"/>
              </w:tabs>
              <w:ind w:left="71" w:firstLine="0"/>
              <w:rPr>
                <w:rFonts w:cs="Times New Roman"/>
                <w:i/>
                <w:sz w:val="29"/>
                <w:szCs w:val="29"/>
              </w:rPr>
            </w:pPr>
          </w:p>
          <w:p w:rsidR="00745FEC" w:rsidRPr="002E322C" w:rsidRDefault="00745FEC" w:rsidP="009C711D">
            <w:pPr>
              <w:pStyle w:val="a5"/>
              <w:tabs>
                <w:tab w:val="left" w:pos="213"/>
              </w:tabs>
              <w:ind w:left="71" w:firstLine="0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i/>
                <w:sz w:val="29"/>
                <w:szCs w:val="29"/>
              </w:rPr>
              <w:t>Заинтересованным лицом при необходимости могут представляться иные документы, предусмотренные в части первой </w:t>
            </w:r>
            <w:hyperlink r:id="rId6" w:anchor="&amp;Article=15&amp;Point=2" w:history="1">
              <w:r w:rsidRPr="00224A97">
                <w:rPr>
                  <w:rStyle w:val="a4"/>
                  <w:rFonts w:cs="Times New Roman"/>
                  <w:i/>
                  <w:sz w:val="29"/>
                  <w:szCs w:val="29"/>
                </w:rPr>
                <w:t>пункта 2</w:t>
              </w:r>
            </w:hyperlink>
            <w:r w:rsidRPr="00224A97">
              <w:rPr>
                <w:rFonts w:cs="Times New Roman"/>
                <w:i/>
                <w:sz w:val="29"/>
                <w:szCs w:val="29"/>
              </w:rPr>
              <w:t> статьи 15 Закона Республики Беларусь «Об основах административных процедур»</w:t>
            </w:r>
          </w:p>
        </w:tc>
      </w:tr>
      <w:tr w:rsidR="001D23A9" w:rsidRPr="002E322C" w:rsidTr="00E85E9C">
        <w:tc>
          <w:tcPr>
            <w:tcW w:w="3256" w:type="dxa"/>
          </w:tcPr>
          <w:p w:rsidR="001D23A9" w:rsidRPr="002E322C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796" w:type="dxa"/>
          </w:tcPr>
          <w:p w:rsidR="00E45B3B" w:rsidRPr="002E322C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бесплатно</w:t>
            </w:r>
          </w:p>
          <w:p w:rsidR="00E45B3B" w:rsidRPr="002E322C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D23A9" w:rsidRPr="002E322C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2E322C" w:rsidTr="00E85E9C">
        <w:tc>
          <w:tcPr>
            <w:tcW w:w="3256" w:type="dxa"/>
          </w:tcPr>
          <w:p w:rsidR="001D23A9" w:rsidRPr="002E322C" w:rsidRDefault="005D0ED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С</w:t>
            </w:r>
            <w:r w:rsidR="001D23A9" w:rsidRPr="002E322C">
              <w:rPr>
                <w:rFonts w:cs="Times New Roman"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7796" w:type="dxa"/>
          </w:tcPr>
          <w:p w:rsidR="007B24B5" w:rsidRPr="002E322C" w:rsidRDefault="003C6655" w:rsidP="003C6655">
            <w:pPr>
              <w:pStyle w:val="table10"/>
              <w:rPr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>бессрочно</w:t>
            </w:r>
          </w:p>
          <w:p w:rsidR="001D23A9" w:rsidRPr="002E322C" w:rsidRDefault="001D23A9" w:rsidP="002457BA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</w:p>
        </w:tc>
      </w:tr>
      <w:tr w:rsidR="001D23A9" w:rsidRPr="002E322C" w:rsidTr="00E85E9C">
        <w:tc>
          <w:tcPr>
            <w:tcW w:w="3256" w:type="dxa"/>
          </w:tcPr>
          <w:p w:rsidR="005D0EDD" w:rsidRPr="002E322C" w:rsidRDefault="005D0EDD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1D23A9" w:rsidRPr="002E322C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  <w:tc>
          <w:tcPr>
            <w:tcW w:w="7796" w:type="dxa"/>
          </w:tcPr>
          <w:p w:rsidR="00A55F2F" w:rsidRPr="002E322C" w:rsidRDefault="00A55F2F" w:rsidP="00A55F2F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15 дней, а в случае направления запроса в другие государственные органы, иные организации – до 1 месяца</w:t>
            </w:r>
          </w:p>
          <w:p w:rsidR="00A55F2F" w:rsidRPr="002E322C" w:rsidRDefault="00A55F2F" w:rsidP="00A55F2F">
            <w:pPr>
              <w:ind w:firstLine="0"/>
              <w:rPr>
                <w:rFonts w:cs="Times New Roman"/>
                <w:b/>
                <w:i/>
                <w:sz w:val="29"/>
                <w:szCs w:val="29"/>
                <w:vertAlign w:val="superscript"/>
              </w:rPr>
            </w:pPr>
            <w:r w:rsidRPr="002E322C">
              <w:rPr>
                <w:rFonts w:cs="Times New Roman"/>
                <w:b/>
                <w:i/>
                <w:sz w:val="29"/>
                <w:szCs w:val="29"/>
                <w:vertAlign w:val="superscript"/>
              </w:rPr>
              <w:t xml:space="preserve"> </w:t>
            </w:r>
          </w:p>
          <w:p w:rsidR="001D23A9" w:rsidRPr="002E322C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1D23A9" w:rsidRPr="002E322C" w:rsidTr="009C711D">
        <w:tc>
          <w:tcPr>
            <w:tcW w:w="11052" w:type="dxa"/>
            <w:gridSpan w:val="2"/>
          </w:tcPr>
          <w:p w:rsidR="001E022C" w:rsidRPr="002E3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К сведению граждан!</w:t>
            </w:r>
          </w:p>
          <w:p w:rsidR="00483DB9" w:rsidRPr="002E3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С вопросами по осуществлению данной административной процедуры</w:t>
            </w:r>
            <w:r w:rsidR="00146960" w:rsidRPr="002E322C">
              <w:rPr>
                <w:rFonts w:cs="Times New Roman"/>
                <w:sz w:val="29"/>
                <w:szCs w:val="29"/>
              </w:rPr>
              <w:t xml:space="preserve"> </w:t>
            </w:r>
          </w:p>
          <w:p w:rsidR="001E022C" w:rsidRPr="002E3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Вы можете обратиться</w:t>
            </w:r>
            <w:r w:rsidRPr="002E322C">
              <w:rPr>
                <w:rFonts w:cs="Times New Roman"/>
                <w:sz w:val="29"/>
                <w:szCs w:val="29"/>
              </w:rPr>
              <w:t>:</w:t>
            </w:r>
          </w:p>
          <w:p w:rsidR="001E022C" w:rsidRPr="002E3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 xml:space="preserve"> в службу «Одно окно» райисполкома: г. Горки, </w:t>
            </w:r>
            <w:r w:rsidR="00DA03EA" w:rsidRPr="002E322C">
              <w:rPr>
                <w:rFonts w:cs="Times New Roman"/>
                <w:sz w:val="29"/>
                <w:szCs w:val="29"/>
              </w:rPr>
              <w:t>ул. Якубовского</w:t>
            </w:r>
            <w:r w:rsidRPr="002E322C">
              <w:rPr>
                <w:rFonts w:cs="Times New Roman"/>
                <w:sz w:val="29"/>
                <w:szCs w:val="29"/>
              </w:rPr>
              <w:t>, 9, каб</w:t>
            </w:r>
            <w:r w:rsidR="00483DB9" w:rsidRPr="002E322C">
              <w:rPr>
                <w:rFonts w:cs="Times New Roman"/>
                <w:sz w:val="29"/>
                <w:szCs w:val="29"/>
              </w:rPr>
              <w:t>. 1, тел. (802233) 76427, 76458, 142</w:t>
            </w:r>
          </w:p>
          <w:p w:rsidR="00F82F84" w:rsidRPr="002E322C" w:rsidRDefault="00382545" w:rsidP="00F82F84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lastRenderedPageBreak/>
              <w:t>Режим работы</w:t>
            </w:r>
            <w:r w:rsidRPr="002E322C">
              <w:rPr>
                <w:rFonts w:cs="Times New Roman"/>
                <w:sz w:val="29"/>
                <w:szCs w:val="29"/>
              </w:rPr>
              <w:t xml:space="preserve">: </w:t>
            </w:r>
            <w:r w:rsidR="00F82F84" w:rsidRPr="002E322C">
              <w:rPr>
                <w:rFonts w:cs="Times New Roman"/>
                <w:sz w:val="29"/>
                <w:szCs w:val="29"/>
              </w:rPr>
              <w:t>понедельник, вторник, четверг, пятница с 8.00 до 17.00, обед с 13.00 до 14.00</w:t>
            </w:r>
            <w:r w:rsidR="002E322C" w:rsidRPr="002E322C">
              <w:rPr>
                <w:rFonts w:cs="Times New Roman"/>
                <w:sz w:val="29"/>
                <w:szCs w:val="29"/>
              </w:rPr>
              <w:t>, среда</w:t>
            </w:r>
            <w:r w:rsidR="00F82F84" w:rsidRPr="002E322C">
              <w:rPr>
                <w:rFonts w:cs="Times New Roman"/>
                <w:sz w:val="29"/>
                <w:szCs w:val="29"/>
              </w:rPr>
              <w:t xml:space="preserve"> с 8.00 до 20.00, обед с 13.00 до 14.00,</w:t>
            </w:r>
          </w:p>
          <w:p w:rsidR="00F82F84" w:rsidRPr="002E322C" w:rsidRDefault="00F82F84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 xml:space="preserve"> суббота с 9.00 до 13.00, воскресенье</w:t>
            </w:r>
            <w:r w:rsidR="004932EB" w:rsidRPr="002E322C">
              <w:rPr>
                <w:rFonts w:cs="Times New Roman"/>
                <w:sz w:val="29"/>
                <w:szCs w:val="29"/>
              </w:rPr>
              <w:t xml:space="preserve"> </w:t>
            </w:r>
            <w:r w:rsidRPr="002E322C">
              <w:rPr>
                <w:rFonts w:cs="Times New Roman"/>
                <w:sz w:val="29"/>
                <w:szCs w:val="29"/>
              </w:rPr>
              <w:t>- выходной.</w:t>
            </w:r>
          </w:p>
          <w:p w:rsidR="007B24B5" w:rsidRPr="002E322C" w:rsidRDefault="001D23A9" w:rsidP="007B24B5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Ответственный исполни</w:t>
            </w:r>
            <w:r w:rsidR="001E022C" w:rsidRPr="002E322C">
              <w:rPr>
                <w:rFonts w:cs="Times New Roman"/>
                <w:b/>
                <w:sz w:val="29"/>
                <w:szCs w:val="29"/>
              </w:rPr>
              <w:t>тель</w:t>
            </w:r>
            <w:r w:rsidR="001E022C" w:rsidRPr="002E322C">
              <w:rPr>
                <w:rFonts w:cs="Times New Roman"/>
                <w:sz w:val="29"/>
                <w:szCs w:val="29"/>
              </w:rPr>
              <w:t xml:space="preserve">: </w:t>
            </w:r>
            <w:r w:rsidR="007B24B5" w:rsidRPr="002E322C">
              <w:rPr>
                <w:rFonts w:cs="Times New Roman"/>
                <w:sz w:val="29"/>
                <w:szCs w:val="29"/>
              </w:rPr>
              <w:t xml:space="preserve">Хныков Андрей Александрович, начальник отдела архитектуры и строительства, каб. 30, тел. (802233) 76449. В случае временного отсутствия </w:t>
            </w:r>
            <w:proofErr w:type="spellStart"/>
            <w:r w:rsidR="007B24B5" w:rsidRPr="002E322C">
              <w:rPr>
                <w:rFonts w:cs="Times New Roman"/>
                <w:sz w:val="29"/>
                <w:szCs w:val="29"/>
              </w:rPr>
              <w:t>Хныкова</w:t>
            </w:r>
            <w:proofErr w:type="spellEnd"/>
            <w:r w:rsidR="007B24B5" w:rsidRPr="002E322C">
              <w:rPr>
                <w:rFonts w:cs="Times New Roman"/>
                <w:sz w:val="29"/>
                <w:szCs w:val="29"/>
              </w:rPr>
              <w:t xml:space="preserve"> А.А. – </w:t>
            </w:r>
            <w:proofErr w:type="spellStart"/>
            <w:r w:rsidR="007B24B5" w:rsidRPr="002E322C">
              <w:rPr>
                <w:rFonts w:cs="Times New Roman"/>
                <w:sz w:val="29"/>
                <w:szCs w:val="29"/>
              </w:rPr>
              <w:t>Евса</w:t>
            </w:r>
            <w:proofErr w:type="spellEnd"/>
            <w:r w:rsidR="007B24B5" w:rsidRPr="002E322C">
              <w:rPr>
                <w:rFonts w:cs="Times New Roman"/>
                <w:sz w:val="29"/>
                <w:szCs w:val="29"/>
              </w:rPr>
              <w:t xml:space="preserve"> Дмитрий Сергеевич, главный специалист отдела архитектуры и строительства райисполкома, каб. 30, тел. (802233) 76449.</w:t>
            </w:r>
          </w:p>
          <w:p w:rsidR="005D0EDD" w:rsidRPr="002E322C" w:rsidRDefault="005D0EDD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E022C" w:rsidRPr="002E322C" w:rsidRDefault="001E022C" w:rsidP="005D0EDD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813F26" w:rsidRPr="002E322C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1E022C" w:rsidRPr="002E322C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 xml:space="preserve"> г. Могилев, ул. Первомайская, 71.</w:t>
            </w:r>
          </w:p>
          <w:p w:rsidR="001D23A9" w:rsidRPr="002E322C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382545" w:rsidRPr="002E322C" w:rsidRDefault="00382545" w:rsidP="00146960">
      <w:pPr>
        <w:pStyle w:val="table10"/>
        <w:spacing w:before="120"/>
        <w:rPr>
          <w:sz w:val="29"/>
          <w:szCs w:val="29"/>
        </w:rPr>
      </w:pPr>
    </w:p>
    <w:sectPr w:rsidR="00382545" w:rsidRPr="002E322C" w:rsidSect="0057143C">
      <w:pgSz w:w="11906" w:h="16838"/>
      <w:pgMar w:top="289" w:right="340" w:bottom="295" w:left="45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200F"/>
    <w:rsid w:val="000346D9"/>
    <w:rsid w:val="000448F9"/>
    <w:rsid w:val="000454B3"/>
    <w:rsid w:val="00047E2F"/>
    <w:rsid w:val="00051A68"/>
    <w:rsid w:val="000523AB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13BF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322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45FEC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3F9D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B6A5E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0FAA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C711D"/>
    <w:rsid w:val="009D0D30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2926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5F2F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06B6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6684E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85E9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196E"/>
  <w15:docId w15:val="{356744E0-0F39-40CA-85EA-B3C7D607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talonline.by/webnpa/text.asp?RN=H10800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336ED-E41C-4817-B341-8416AC97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Боброва Екатерина Анатольевна</cp:lastModifiedBy>
  <cp:revision>3</cp:revision>
  <cp:lastPrinted>2022-04-28T07:29:00Z</cp:lastPrinted>
  <dcterms:created xsi:type="dcterms:W3CDTF">2022-04-28T07:18:00Z</dcterms:created>
  <dcterms:modified xsi:type="dcterms:W3CDTF">2022-04-28T07:29:00Z</dcterms:modified>
</cp:coreProperties>
</file>