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F" w:rsidRPr="00037697" w:rsidRDefault="00DF0A21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37697">
        <w:rPr>
          <w:rFonts w:ascii="Times New Roman" w:hAnsi="Times New Roman"/>
          <w:b/>
          <w:sz w:val="30"/>
          <w:szCs w:val="30"/>
          <w:lang w:eastAsia="ru-RU"/>
        </w:rPr>
        <w:t>ГОРЕЦКИЙ РАЙОННЫЙ</w:t>
      </w:r>
      <w:r w:rsidR="00E8268F" w:rsidRPr="00037697">
        <w:rPr>
          <w:rFonts w:ascii="Times New Roman" w:hAnsi="Times New Roman"/>
          <w:b/>
          <w:sz w:val="30"/>
          <w:szCs w:val="30"/>
          <w:lang w:eastAsia="ru-RU"/>
        </w:rPr>
        <w:t xml:space="preserve"> ИСПОЛНИТЕЛЬНЫЙ КОМИТЕТ</w:t>
      </w: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DF0A21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37697">
        <w:rPr>
          <w:rFonts w:ascii="Times New Roman" w:hAnsi="Times New Roman"/>
          <w:b/>
          <w:sz w:val="30"/>
          <w:szCs w:val="30"/>
          <w:lang w:eastAsia="ru-RU"/>
        </w:rPr>
        <w:t>ОТДЕЛ</w:t>
      </w:r>
      <w:r w:rsidR="00E8268F" w:rsidRPr="00037697">
        <w:rPr>
          <w:rFonts w:ascii="Times New Roman" w:hAnsi="Times New Roman"/>
          <w:b/>
          <w:sz w:val="30"/>
          <w:szCs w:val="30"/>
          <w:lang w:eastAsia="ru-RU"/>
        </w:rPr>
        <w:t xml:space="preserve"> ИДЕОЛОГИЧЕСКОЙ РАБОТЫ</w:t>
      </w:r>
      <w:r w:rsidRPr="00037697">
        <w:rPr>
          <w:rFonts w:ascii="Times New Roman" w:hAnsi="Times New Roman"/>
          <w:b/>
          <w:sz w:val="30"/>
          <w:szCs w:val="30"/>
          <w:lang w:eastAsia="ru-RU"/>
        </w:rPr>
        <w:t>, КУЛЬТУРЫ</w:t>
      </w: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37697">
        <w:rPr>
          <w:rFonts w:ascii="Times New Roman" w:hAnsi="Times New Roman"/>
          <w:b/>
          <w:sz w:val="30"/>
          <w:szCs w:val="30"/>
          <w:lang w:eastAsia="ru-RU"/>
        </w:rPr>
        <w:t>И ПО ДЕЛАМ МОЛОДЕЖИ</w:t>
      </w: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F0A21" w:rsidRPr="00037697" w:rsidRDefault="00DF0A21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7697">
        <w:rPr>
          <w:rFonts w:ascii="Times New Roman" w:hAnsi="Times New Roman"/>
          <w:b/>
          <w:sz w:val="32"/>
          <w:szCs w:val="32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E8268F" w:rsidRPr="00037697" w:rsidRDefault="00E8268F" w:rsidP="00037697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37697">
        <w:rPr>
          <w:rFonts w:ascii="Times New Roman" w:hAnsi="Times New Roman"/>
          <w:b/>
          <w:sz w:val="30"/>
          <w:szCs w:val="30"/>
          <w:lang w:eastAsia="ru-RU"/>
        </w:rPr>
        <w:t>материал</w:t>
      </w:r>
      <w:r w:rsidR="00643D44" w:rsidRPr="00037697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037697">
        <w:rPr>
          <w:rFonts w:ascii="Times New Roman" w:hAnsi="Times New Roman"/>
          <w:b/>
          <w:sz w:val="30"/>
          <w:szCs w:val="30"/>
          <w:lang w:eastAsia="ru-RU"/>
        </w:rPr>
        <w:t>для информационно-пропагандистских групп</w:t>
      </w:r>
    </w:p>
    <w:p w:rsidR="00E8268F" w:rsidRPr="00037697" w:rsidRDefault="00E8268F" w:rsidP="000376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  <w:lang w:eastAsia="ru-RU"/>
        </w:rPr>
      </w:pP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37697">
        <w:rPr>
          <w:rFonts w:ascii="Times New Roman" w:hAnsi="Times New Roman"/>
          <w:b/>
          <w:sz w:val="30"/>
          <w:szCs w:val="30"/>
          <w:lang w:eastAsia="ru-RU"/>
        </w:rPr>
        <w:t xml:space="preserve">г. </w:t>
      </w:r>
      <w:r w:rsidR="00DF0A21" w:rsidRPr="00037697">
        <w:rPr>
          <w:rFonts w:ascii="Times New Roman" w:hAnsi="Times New Roman"/>
          <w:b/>
          <w:sz w:val="30"/>
          <w:szCs w:val="30"/>
          <w:lang w:eastAsia="ru-RU"/>
        </w:rPr>
        <w:t>Горки</w:t>
      </w:r>
    </w:p>
    <w:p w:rsidR="00E8268F" w:rsidRPr="00037697" w:rsidRDefault="00E8268F" w:rsidP="00037697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37697">
        <w:rPr>
          <w:rFonts w:ascii="Times New Roman" w:hAnsi="Times New Roman"/>
          <w:b/>
          <w:sz w:val="30"/>
          <w:szCs w:val="30"/>
          <w:lang w:eastAsia="ru-RU"/>
        </w:rPr>
        <w:t>октябрь 2019 г.</w:t>
      </w:r>
    </w:p>
    <w:p w:rsidR="00E8268F" w:rsidRPr="00037697" w:rsidRDefault="00E8268F" w:rsidP="000376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7697" w:rsidRPr="00037697" w:rsidRDefault="00037697" w:rsidP="00037697">
      <w:pPr>
        <w:rPr>
          <w:sz w:val="24"/>
          <w:szCs w:val="24"/>
        </w:rPr>
      </w:pPr>
      <w:r w:rsidRPr="00037697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8776C48" wp14:editId="6881B06A">
                <wp:simplePos x="0" y="0"/>
                <wp:positionH relativeFrom="column">
                  <wp:posOffset>-2214880</wp:posOffset>
                </wp:positionH>
                <wp:positionV relativeFrom="paragraph">
                  <wp:posOffset>404495</wp:posOffset>
                </wp:positionV>
                <wp:extent cx="4391025" cy="1241425"/>
                <wp:effectExtent l="4445" t="4445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9102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4.4pt;margin-top:31.85pt;width:345.75pt;height:9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" filled="f" stroked="f" insetpen="t">
                <v:shadow color="#c9c2d1"/>
                <o:lock v:ext="edit" shapetype="t"/>
                <v:textbox inset="0,0,0,0"/>
              </v:rect>
            </w:pict>
          </mc:Fallback>
        </mc:AlternateConten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  <w:gridCol w:w="335"/>
      </w:tblGrid>
      <w:tr w:rsidR="00037697" w:rsidRPr="00037697" w:rsidTr="00037697">
        <w:trPr>
          <w:trHeight w:val="805"/>
        </w:trPr>
        <w:tc>
          <w:tcPr>
            <w:tcW w:w="9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7697" w:rsidRPr="00037697" w:rsidRDefault="00037697" w:rsidP="00037697">
            <w:pPr>
              <w:widowControl w:val="0"/>
              <w:rPr>
                <w:rFonts w:ascii="Times New Roman" w:hAnsi="Times New Roman"/>
                <w:b/>
                <w:bCs/>
                <w:color w:val="000000"/>
                <w:kern w:val="28"/>
                <w14:cntxtAlts/>
              </w:rPr>
            </w:pPr>
            <w:r w:rsidRPr="00037697">
              <w:rPr>
                <w:rFonts w:ascii="Times New Roman" w:hAnsi="Times New Roman"/>
                <w:b/>
                <w:bCs/>
              </w:rPr>
              <w:t>НАЦИОНАЛЬНОЕ СОБРАНИЕ РЕСПУБЛИКИ БЕЛАРУСЬ – ПРЕДСТАВИТЕЛЬНЫЙ И ЗАКОНОДАТЕЛЬНЫЙ ОРГАН БЕЛОРУССКОГО ГОСУДАРСТВА</w:t>
            </w:r>
            <w:r w:rsidRPr="000376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7697" w:rsidRPr="00037697" w:rsidRDefault="00037697" w:rsidP="00037697">
            <w:pPr>
              <w:widowControl w:val="0"/>
              <w:ind w:right="-1"/>
              <w:rPr>
                <w:rFonts w:ascii="Times New Roman" w:hAnsi="Times New Roman"/>
                <w:b/>
                <w:bCs/>
                <w:caps/>
                <w:color w:val="000000"/>
                <w:kern w:val="28"/>
                <w14:cntxtAlts/>
              </w:rPr>
            </w:pPr>
            <w:r w:rsidRPr="00037697">
              <w:rPr>
                <w:rFonts w:ascii="Times New Roman" w:hAnsi="Times New Roman"/>
                <w:b/>
                <w:bCs/>
                <w:caps/>
              </w:rPr>
              <w:t>2</w:t>
            </w:r>
          </w:p>
        </w:tc>
      </w:tr>
      <w:tr w:rsidR="00037697" w:rsidRPr="00037697" w:rsidTr="00037697">
        <w:trPr>
          <w:trHeight w:val="575"/>
        </w:trPr>
        <w:tc>
          <w:tcPr>
            <w:tcW w:w="9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7697" w:rsidRPr="00037697" w:rsidRDefault="00037697" w:rsidP="00037697">
            <w:pPr>
              <w:widowControl w:val="0"/>
              <w:rPr>
                <w:rFonts w:ascii="Times New Roman" w:hAnsi="Times New Roman"/>
                <w:b/>
                <w:bCs/>
                <w:color w:val="000000"/>
                <w:kern w:val="28"/>
                <w14:cntxtAlts/>
              </w:rPr>
            </w:pPr>
            <w:r w:rsidRPr="00037697">
              <w:rPr>
                <w:rFonts w:ascii="Times New Roman" w:hAnsi="Times New Roman"/>
                <w:b/>
                <w:bCs/>
              </w:rPr>
              <w:t xml:space="preserve">О ПРИНИМАЕМЫХ МЕРАХ ПО СОЦИАЛЬНО-ЭКОНОМИЧЕСКОМУ РАЗВИТИЮ ГОРЕЦКОГО РАЙОНА </w:t>
            </w:r>
          </w:p>
        </w:tc>
        <w:tc>
          <w:tcPr>
            <w:tcW w:w="33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7697" w:rsidRPr="00037697" w:rsidRDefault="00037697" w:rsidP="00037697">
            <w:pPr>
              <w:widowControl w:val="0"/>
              <w:ind w:right="-1"/>
              <w:rPr>
                <w:rFonts w:ascii="Times New Roman" w:hAnsi="Times New Roman"/>
                <w:b/>
                <w:bCs/>
                <w:caps/>
                <w:color w:val="000000"/>
                <w:kern w:val="28"/>
                <w14:cntxtAlts/>
              </w:rPr>
            </w:pPr>
            <w:r w:rsidRPr="00037697">
              <w:rPr>
                <w:rFonts w:ascii="Times New Roman" w:hAnsi="Times New Roman"/>
                <w:b/>
                <w:bCs/>
                <w:caps/>
              </w:rPr>
              <w:t>1</w:t>
            </w:r>
            <w:r w:rsidRPr="00037697">
              <w:rPr>
                <w:rFonts w:ascii="Times New Roman" w:hAnsi="Times New Roman"/>
                <w:b/>
                <w:bCs/>
                <w:caps/>
              </w:rPr>
              <w:t>0</w:t>
            </w:r>
          </w:p>
        </w:tc>
      </w:tr>
      <w:tr w:rsidR="00037697" w:rsidRPr="00037697" w:rsidTr="00037697">
        <w:trPr>
          <w:trHeight w:val="575"/>
        </w:trPr>
        <w:tc>
          <w:tcPr>
            <w:tcW w:w="91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7697" w:rsidRPr="00037697" w:rsidRDefault="00037697" w:rsidP="00037697">
            <w:pPr>
              <w:widowControl w:val="0"/>
              <w:rPr>
                <w:rFonts w:ascii="Times New Roman" w:hAnsi="Times New Roman"/>
                <w:b/>
                <w:bCs/>
                <w:caps/>
                <w:color w:val="000000"/>
                <w:kern w:val="28"/>
                <w14:cntxtAlts/>
              </w:rPr>
            </w:pPr>
            <w:r w:rsidRPr="00037697">
              <w:rPr>
                <w:rFonts w:ascii="Times New Roman" w:hAnsi="Times New Roman"/>
                <w:b/>
                <w:bCs/>
                <w:caps/>
              </w:rPr>
              <w:t>Безопасное тепло</w:t>
            </w:r>
          </w:p>
        </w:tc>
        <w:tc>
          <w:tcPr>
            <w:tcW w:w="33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7697" w:rsidRPr="00037697" w:rsidRDefault="00037697" w:rsidP="00037697">
            <w:pPr>
              <w:widowControl w:val="0"/>
              <w:ind w:right="-1"/>
              <w:rPr>
                <w:rFonts w:ascii="Times New Roman" w:hAnsi="Times New Roman"/>
                <w:b/>
                <w:bCs/>
                <w:caps/>
                <w:color w:val="000000"/>
                <w:kern w:val="28"/>
                <w14:cntxtAlts/>
              </w:rPr>
            </w:pPr>
            <w:r w:rsidRPr="00037697">
              <w:rPr>
                <w:rFonts w:ascii="Times New Roman" w:hAnsi="Times New Roman"/>
                <w:b/>
                <w:bCs/>
                <w:caps/>
              </w:rPr>
              <w:t>18</w:t>
            </w:r>
          </w:p>
        </w:tc>
      </w:tr>
    </w:tbl>
    <w:p w:rsidR="00037697" w:rsidRPr="00037697" w:rsidRDefault="00037697" w:rsidP="000376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97" w:rsidRPr="00037697" w:rsidRDefault="00037697" w:rsidP="000376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149" w:rsidRPr="00037697" w:rsidRDefault="00B15149" w:rsidP="000376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697">
        <w:rPr>
          <w:rFonts w:ascii="Times New Roman" w:hAnsi="Times New Roman"/>
          <w:b/>
          <w:sz w:val="28"/>
          <w:szCs w:val="28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hAnsi="Times New Roman"/>
          <w:sz w:val="28"/>
          <w:szCs w:val="28"/>
        </w:rPr>
        <w:t xml:space="preserve">В соответствии с Указами Президента Республики Беларусь от </w:t>
      </w:r>
      <w:bookmarkStart w:id="0" w:name="_GoBack"/>
      <w:bookmarkEnd w:id="0"/>
      <w:r w:rsidRPr="00037697">
        <w:rPr>
          <w:rFonts w:ascii="Times New Roman" w:hAnsi="Times New Roman"/>
          <w:sz w:val="28"/>
          <w:szCs w:val="28"/>
        </w:rPr>
        <w:t xml:space="preserve">5 августа 2019 г. № 293 и № 294 назначены выборы в Национальное собрание Республики Беларусь </w:t>
      </w:r>
      <w:r w:rsidRPr="00037697">
        <w:rPr>
          <w:rFonts w:ascii="Times New Roman" w:hAnsi="Times New Roman"/>
          <w:b/>
          <w:sz w:val="28"/>
          <w:szCs w:val="28"/>
        </w:rPr>
        <w:t xml:space="preserve">(на 7 ноября 2019 г. – в </w:t>
      </w:r>
      <w:r w:rsidRPr="00037697">
        <w:rPr>
          <w:rFonts w:ascii="Times New Roman" w:hAnsi="Times New Roman"/>
          <w:b/>
          <w:spacing w:val="-8"/>
          <w:sz w:val="28"/>
          <w:szCs w:val="28"/>
        </w:rPr>
        <w:t>Совет Республики, 17 ноября 2019 г. – в Палату представителей)</w:t>
      </w:r>
      <w:r w:rsidRPr="00037697">
        <w:rPr>
          <w:rFonts w:ascii="Times New Roman" w:hAnsi="Times New Roman"/>
          <w:spacing w:val="-8"/>
          <w:sz w:val="28"/>
          <w:szCs w:val="28"/>
        </w:rPr>
        <w:t>.</w:t>
      </w:r>
    </w:p>
    <w:p w:rsidR="002505B1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Президент Республики Беларусь </w:t>
      </w:r>
      <w:proofErr w:type="spellStart"/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А.Г.Лукашенко</w:t>
      </w:r>
      <w:proofErr w:type="spellEnd"/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5B1" w:rsidRPr="00037697">
        <w:rPr>
          <w:rFonts w:ascii="Times New Roman" w:hAnsi="Times New Roman"/>
          <w:spacing w:val="-4"/>
          <w:sz w:val="28"/>
          <w:szCs w:val="28"/>
        </w:rPr>
        <w:t xml:space="preserve">отметил, что страна нуждается в </w:t>
      </w:r>
      <w:r w:rsidR="002505B1" w:rsidRPr="0003769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="002505B1" w:rsidRPr="00037697">
        <w:rPr>
          <w:rFonts w:ascii="Times New Roman" w:hAnsi="Times New Roman"/>
          <w:spacing w:val="-6"/>
          <w:sz w:val="28"/>
          <w:szCs w:val="28"/>
        </w:rPr>
        <w:t>, а руководство принципом преемственности позволит обеспечить более профессиональную и эффективную работу</w:t>
      </w:r>
      <w:r w:rsidR="002505B1" w:rsidRPr="00037697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2505B1" w:rsidRPr="00037697">
        <w:rPr>
          <w:rFonts w:ascii="Times New Roman" w:hAnsi="Times New Roman"/>
          <w:sz w:val="28"/>
          <w:szCs w:val="28"/>
          <w:shd w:val="clear" w:color="auto" w:fill="FFFFFF"/>
        </w:rPr>
        <w:t>Парламента.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697">
        <w:rPr>
          <w:rFonts w:ascii="Times New Roman" w:hAnsi="Times New Roman"/>
          <w:b/>
          <w:sz w:val="28"/>
          <w:szCs w:val="28"/>
          <w:u w:val="single"/>
        </w:rPr>
        <w:t>Развитие института парламентаризма в Республике Беларусь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shd w:val="clear" w:color="auto" w:fill="FFFFFF"/>
        </w:rPr>
      </w:pPr>
      <w:r w:rsidRPr="00037697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 xml:space="preserve">Институт парламентаризма в Республике Беларусь имеет многовековую историю, неотделимую от развития ее государственности. В Беларуси 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</w:t>
      </w:r>
      <w:proofErr w:type="spellStart"/>
      <w:r w:rsidRPr="00037697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Посполитой</w:t>
      </w:r>
      <w:proofErr w:type="spellEnd"/>
      <w:r w:rsidRPr="00037697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769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27 июля 1990 года Верховный Совет принял</w:t>
      </w:r>
      <w:r w:rsidRPr="0003769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Декларацию «О государственном суверенитете Белорусской Советской Социалистической Республики», получившую 25 августа 1991 г. статус конституционного закона.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Беларусь стала парламентской республикой.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Функции Парламента в стране выполнял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Верховный Совет Республики Беларусь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37697">
        <w:rPr>
          <w:rFonts w:ascii="Times New Roman" w:hAnsi="Times New Roman"/>
          <w:i/>
          <w:spacing w:val="-6"/>
          <w:sz w:val="28"/>
          <w:szCs w:val="28"/>
        </w:rPr>
        <w:t>(разделения на две палаты тогда еще не было)</w:t>
      </w:r>
      <w:r w:rsidRPr="00037697">
        <w:rPr>
          <w:rFonts w:ascii="Times New Roman" w:hAnsi="Times New Roman"/>
          <w:spacing w:val="-6"/>
          <w:sz w:val="28"/>
          <w:szCs w:val="28"/>
        </w:rPr>
        <w:t>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7697">
        <w:rPr>
          <w:rFonts w:ascii="Times New Roman" w:hAnsi="Times New Roman"/>
          <w:spacing w:val="-6"/>
          <w:sz w:val="28"/>
          <w:szCs w:val="28"/>
        </w:rPr>
        <w:t xml:space="preserve"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</w:t>
      </w:r>
      <w:r w:rsidRPr="00037697">
        <w:rPr>
          <w:rFonts w:ascii="Times New Roman" w:hAnsi="Times New Roman"/>
          <w:spacing w:val="-6"/>
          <w:sz w:val="28"/>
          <w:szCs w:val="28"/>
        </w:rPr>
        <w:lastRenderedPageBreak/>
        <w:t>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pacing w:val="-6"/>
          <w:sz w:val="28"/>
          <w:szCs w:val="28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требовалось на практике реализовать принцип разделения властей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и создать по-настоящему работоспособный представительный и законодательный орган.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b/>
          <w:sz w:val="28"/>
          <w:szCs w:val="28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037697">
        <w:rPr>
          <w:rFonts w:ascii="Times New Roman" w:hAnsi="Times New Roman"/>
          <w:b/>
          <w:spacing w:val="-4"/>
          <w:sz w:val="28"/>
          <w:szCs w:val="28"/>
        </w:rPr>
        <w:t xml:space="preserve">страны </w:t>
      </w:r>
      <w:proofErr w:type="spellStart"/>
      <w:r w:rsidRPr="00037697">
        <w:rPr>
          <w:rFonts w:ascii="Times New Roman" w:hAnsi="Times New Roman"/>
          <w:b/>
          <w:spacing w:val="-4"/>
          <w:sz w:val="28"/>
          <w:szCs w:val="28"/>
        </w:rPr>
        <w:t>А.Г.Лукашенко</w:t>
      </w:r>
      <w:proofErr w:type="spellEnd"/>
      <w:r w:rsidRPr="00037697">
        <w:rPr>
          <w:rFonts w:ascii="Times New Roman" w:hAnsi="Times New Roman"/>
          <w:spacing w:val="-4"/>
          <w:sz w:val="28"/>
          <w:szCs w:val="28"/>
        </w:rPr>
        <w:t>. На состоявшемся</w:t>
      </w:r>
      <w:r w:rsidRPr="00037697">
        <w:rPr>
          <w:rFonts w:ascii="Times New Roman" w:hAnsi="Times New Roman"/>
          <w:sz w:val="28"/>
          <w:szCs w:val="28"/>
        </w:rPr>
        <w:t xml:space="preserve"> 24 ноября 1996 г. референдуме граждане проголосовали за твердую власть, стабильность и законность. </w:t>
      </w:r>
      <w:r w:rsidRPr="00037697">
        <w:rPr>
          <w:rFonts w:ascii="Times New Roman" w:hAnsi="Times New Roman"/>
          <w:spacing w:val="-12"/>
          <w:sz w:val="28"/>
          <w:szCs w:val="28"/>
        </w:rPr>
        <w:t>Результатами конституционной реформы явились установление</w:t>
      </w:r>
      <w:r w:rsidRPr="00037697">
        <w:rPr>
          <w:rFonts w:ascii="Times New Roman" w:hAnsi="Times New Roman"/>
          <w:sz w:val="28"/>
          <w:szCs w:val="28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В новом Парламенте были учтены интересы органов </w:t>
      </w:r>
      <w:r w:rsidRPr="00037697">
        <w:rPr>
          <w:rFonts w:ascii="Times New Roman" w:hAnsi="Times New Roman"/>
          <w:spacing w:val="-4"/>
          <w:sz w:val="28"/>
          <w:szCs w:val="28"/>
        </w:rPr>
        <w:t xml:space="preserve">территориального самоуправления, </w:t>
      </w:r>
      <w:r w:rsidRPr="00037697">
        <w:rPr>
          <w:rFonts w:ascii="Times New Roman" w:hAnsi="Times New Roman"/>
          <w:sz w:val="28"/>
          <w:szCs w:val="28"/>
        </w:rPr>
        <w:t xml:space="preserve">обеспечено более полное представительство всех слоев общества, </w:t>
      </w:r>
      <w:r w:rsidRPr="00037697">
        <w:rPr>
          <w:rFonts w:ascii="Times New Roman" w:hAnsi="Times New Roman"/>
          <w:spacing w:val="-4"/>
          <w:sz w:val="28"/>
          <w:szCs w:val="28"/>
        </w:rPr>
        <w:t>оптимизирована численность</w:t>
      </w:r>
      <w:r w:rsidRPr="00037697">
        <w:rPr>
          <w:rFonts w:ascii="Times New Roman" w:hAnsi="Times New Roman"/>
          <w:sz w:val="28"/>
          <w:szCs w:val="28"/>
        </w:rPr>
        <w:t xml:space="preserve"> парламентариев.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Важно также и то, что </w:t>
      </w:r>
      <w:r w:rsidRPr="00037697">
        <w:rPr>
          <w:rFonts w:ascii="Times New Roman" w:hAnsi="Times New Roman"/>
          <w:b/>
          <w:sz w:val="28"/>
          <w:szCs w:val="28"/>
        </w:rPr>
        <w:t>депутаты стали выполнять свои функции на профессиональной основе.</w:t>
      </w:r>
      <w:r w:rsidRPr="00037697">
        <w:rPr>
          <w:rFonts w:ascii="Times New Roman" w:hAnsi="Times New Roman"/>
          <w:sz w:val="28"/>
          <w:szCs w:val="28"/>
        </w:rPr>
        <w:t xml:space="preserve"> По-настоящему заработали постоянные комиссии Палаты представителей. На их долю сегодня приходится основная часть всей законотворческой деятельности, что позволяет снять большинство дискуссионных вопросов еще до начала обсуждения законов в Овальном зале.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Особую роль в определении принципов работы Парламента, оптимизации подходов к организации законодательной деятельности играет позиция Главы государства. </w:t>
      </w:r>
      <w:r w:rsidRPr="00037697">
        <w:rPr>
          <w:rFonts w:ascii="Times New Roman" w:hAnsi="Times New Roman"/>
          <w:b/>
          <w:sz w:val="28"/>
          <w:szCs w:val="28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037697">
        <w:rPr>
          <w:rFonts w:ascii="Times New Roman" w:hAnsi="Times New Roman"/>
          <w:sz w:val="28"/>
          <w:szCs w:val="28"/>
        </w:rPr>
        <w:t>. По инициативе белорусского лидера законотворческий процесс стал осуществляться на плановой основе.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Усилиями парламентариев всех созывов в стране </w:t>
      </w:r>
      <w:r w:rsidRPr="00037697">
        <w:rPr>
          <w:rFonts w:ascii="Times New Roman" w:hAnsi="Times New Roman"/>
          <w:b/>
          <w:sz w:val="28"/>
          <w:szCs w:val="28"/>
        </w:rPr>
        <w:t xml:space="preserve">создана качественно новая законодательная база </w:t>
      </w:r>
      <w:r w:rsidRPr="00037697">
        <w:rPr>
          <w:rFonts w:ascii="Times New Roman" w:hAnsi="Times New Roman"/>
          <w:i/>
          <w:sz w:val="28"/>
          <w:szCs w:val="28"/>
        </w:rPr>
        <w:t>(</w:t>
      </w:r>
      <w:r w:rsidRPr="00037697">
        <w:rPr>
          <w:rFonts w:ascii="Times New Roman" w:hAnsi="Times New Roman"/>
          <w:bCs/>
          <w:i/>
          <w:sz w:val="28"/>
          <w:szCs w:val="28"/>
        </w:rPr>
        <w:t xml:space="preserve">которая включает на сегодняшний день более </w:t>
      </w:r>
      <w:r w:rsidRPr="00037697">
        <w:rPr>
          <w:rFonts w:ascii="Times New Roman" w:hAnsi="Times New Roman"/>
          <w:i/>
          <w:sz w:val="28"/>
          <w:szCs w:val="28"/>
        </w:rPr>
        <w:t>2000 законов)</w:t>
      </w:r>
      <w:r w:rsidRPr="00037697">
        <w:rPr>
          <w:rFonts w:ascii="Times New Roman" w:hAnsi="Times New Roman"/>
          <w:sz w:val="28"/>
          <w:szCs w:val="28"/>
        </w:rPr>
        <w:t xml:space="preserve">, учитывающая отечественный и зарубежный опыт. Принятые </w:t>
      </w:r>
      <w:r w:rsidRPr="00037697">
        <w:rPr>
          <w:rFonts w:ascii="Times New Roman" w:hAnsi="Times New Roman"/>
          <w:b/>
          <w:sz w:val="28"/>
          <w:szCs w:val="28"/>
        </w:rPr>
        <w:t>законы охватывают все сферы жизнедеятельности государства и общества</w:t>
      </w:r>
      <w:r w:rsidRPr="00037697">
        <w:rPr>
          <w:rFonts w:ascii="Times New Roman" w:hAnsi="Times New Roman"/>
          <w:sz w:val="28"/>
          <w:szCs w:val="28"/>
        </w:rPr>
        <w:t xml:space="preserve">. Важнейшими чертами законодательного процесса стали </w:t>
      </w:r>
      <w:r w:rsidRPr="00037697">
        <w:rPr>
          <w:rFonts w:ascii="Times New Roman" w:hAnsi="Times New Roman"/>
          <w:b/>
          <w:sz w:val="28"/>
          <w:szCs w:val="28"/>
        </w:rPr>
        <w:t>социальная направленность и эволюционный подход к регулированию правовых отношений</w:t>
      </w:r>
      <w:r w:rsidRPr="00037697">
        <w:rPr>
          <w:rFonts w:ascii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149" w:rsidRPr="00037697" w:rsidRDefault="00B15149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7697">
        <w:rPr>
          <w:rFonts w:ascii="Times New Roman" w:hAnsi="Times New Roman"/>
          <w:b/>
          <w:sz w:val="28"/>
          <w:szCs w:val="28"/>
          <w:u w:val="single"/>
        </w:rPr>
        <w:t>Национальное собрание Республики Беларусь</w:t>
      </w:r>
    </w:p>
    <w:p w:rsidR="00B15149" w:rsidRPr="00037697" w:rsidRDefault="00B15149" w:rsidP="00037697">
      <w:pPr>
        <w:pStyle w:val="newncpi"/>
        <w:ind w:firstLine="709"/>
        <w:rPr>
          <w:sz w:val="28"/>
          <w:szCs w:val="28"/>
        </w:rPr>
      </w:pPr>
      <w:r w:rsidRPr="00037697">
        <w:rPr>
          <w:b/>
          <w:sz w:val="28"/>
          <w:szCs w:val="28"/>
        </w:rPr>
        <w:t>Правовую основу деятельности</w:t>
      </w:r>
      <w:r w:rsidRPr="00037697">
        <w:rPr>
          <w:sz w:val="28"/>
          <w:szCs w:val="28"/>
        </w:rPr>
        <w:t xml:space="preserve"> </w:t>
      </w:r>
      <w:r w:rsidRPr="00037697">
        <w:rPr>
          <w:b/>
          <w:sz w:val="28"/>
          <w:szCs w:val="28"/>
        </w:rPr>
        <w:t>Национального собрания Республики Беларусь</w:t>
      </w:r>
      <w:r w:rsidRPr="00037697">
        <w:rPr>
          <w:sz w:val="28"/>
          <w:szCs w:val="28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Парламента.</w:t>
      </w:r>
    </w:p>
    <w:p w:rsidR="00B15149" w:rsidRPr="00037697" w:rsidRDefault="00B15149" w:rsidP="00037697">
      <w:pPr>
        <w:pStyle w:val="newncpi"/>
        <w:ind w:firstLine="709"/>
        <w:rPr>
          <w:sz w:val="28"/>
          <w:szCs w:val="28"/>
        </w:rPr>
      </w:pPr>
      <w:r w:rsidRPr="00037697">
        <w:rPr>
          <w:sz w:val="28"/>
          <w:szCs w:val="28"/>
        </w:rPr>
        <w:lastRenderedPageBreak/>
        <w:t xml:space="preserve">Согласно Конституции Республики Беларусь (статья 90) Парламентом является Национальное собрание Республики Беларусь. Это </w:t>
      </w:r>
      <w:r w:rsidRPr="00037697">
        <w:rPr>
          <w:b/>
          <w:sz w:val="28"/>
          <w:szCs w:val="28"/>
        </w:rPr>
        <w:t>представительный и законодательный орган страны</w:t>
      </w:r>
      <w:r w:rsidRPr="00037697">
        <w:rPr>
          <w:sz w:val="28"/>
          <w:szCs w:val="28"/>
        </w:rPr>
        <w:t xml:space="preserve">, состоящий </w:t>
      </w:r>
      <w:r w:rsidRPr="00037697">
        <w:rPr>
          <w:b/>
          <w:sz w:val="28"/>
          <w:szCs w:val="28"/>
        </w:rPr>
        <w:t>из двух палат</w:t>
      </w:r>
      <w:r w:rsidRPr="00037697">
        <w:rPr>
          <w:sz w:val="28"/>
          <w:szCs w:val="28"/>
        </w:rPr>
        <w:t xml:space="preserve"> – Палаты представителей и Совета Республики. Срок полномочий Парламента – четыре года. В настоящее время работают Палата представителей и Совет Республики шестого созыва.</w:t>
      </w:r>
    </w:p>
    <w:p w:rsidR="00B15149" w:rsidRPr="00037697" w:rsidRDefault="00B15149" w:rsidP="00037697">
      <w:pPr>
        <w:pStyle w:val="newncpi"/>
        <w:ind w:firstLine="709"/>
        <w:rPr>
          <w:sz w:val="28"/>
          <w:szCs w:val="28"/>
        </w:rPr>
      </w:pPr>
      <w:r w:rsidRPr="00037697">
        <w:rPr>
          <w:b/>
          <w:sz w:val="28"/>
          <w:szCs w:val="28"/>
        </w:rPr>
        <w:t xml:space="preserve">В составе Палаты представителей – 110 депутатов </w:t>
      </w:r>
      <w:r w:rsidRPr="00037697">
        <w:rPr>
          <w:i/>
          <w:sz w:val="28"/>
          <w:szCs w:val="28"/>
        </w:rPr>
        <w:t xml:space="preserve">(председатель – </w:t>
      </w:r>
      <w:proofErr w:type="spellStart"/>
      <w:r w:rsidRPr="00037697">
        <w:rPr>
          <w:i/>
          <w:color w:val="171717"/>
          <w:sz w:val="28"/>
          <w:szCs w:val="28"/>
        </w:rPr>
        <w:t>В.П.Андрейченко</w:t>
      </w:r>
      <w:proofErr w:type="spellEnd"/>
      <w:r w:rsidRPr="00037697">
        <w:rPr>
          <w:i/>
          <w:sz w:val="28"/>
          <w:szCs w:val="28"/>
        </w:rPr>
        <w:t>)</w:t>
      </w:r>
      <w:r w:rsidRPr="00037697">
        <w:rPr>
          <w:sz w:val="28"/>
          <w:szCs w:val="28"/>
        </w:rPr>
        <w:t>. Они избираются гражданами на основе всеобщего, свободного, равного, прямого избирательного права при тайном голосовании. Депутатом Палаты представителей может стать гражданин Республики Беларусь, достигший 21 года.</w:t>
      </w:r>
    </w:p>
    <w:p w:rsidR="00B15149" w:rsidRPr="00037697" w:rsidRDefault="00B15149" w:rsidP="00037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37697">
        <w:rPr>
          <w:rFonts w:ascii="Times New Roman" w:hAnsi="Times New Roman"/>
          <w:b/>
          <w:sz w:val="28"/>
          <w:szCs w:val="28"/>
        </w:rPr>
        <w:t>Совет Республики</w:t>
      </w:r>
      <w:r w:rsidRPr="00037697">
        <w:rPr>
          <w:rFonts w:ascii="Times New Roman" w:hAnsi="Times New Roman"/>
          <w:sz w:val="28"/>
          <w:szCs w:val="28"/>
        </w:rPr>
        <w:t xml:space="preserve"> является </w:t>
      </w:r>
      <w:r w:rsidRPr="00037697">
        <w:rPr>
          <w:rFonts w:ascii="Times New Roman" w:hAnsi="Times New Roman"/>
          <w:b/>
          <w:sz w:val="28"/>
          <w:szCs w:val="28"/>
        </w:rPr>
        <w:t xml:space="preserve">палатой территориального представительства </w:t>
      </w:r>
      <w:r w:rsidRPr="00037697">
        <w:rPr>
          <w:rFonts w:ascii="Times New Roman" w:hAnsi="Times New Roman"/>
          <w:i/>
          <w:sz w:val="28"/>
          <w:szCs w:val="28"/>
        </w:rPr>
        <w:t xml:space="preserve">(председатель – </w:t>
      </w:r>
      <w:proofErr w:type="spellStart"/>
      <w:r w:rsidRPr="00037697">
        <w:rPr>
          <w:rFonts w:ascii="Times New Roman" w:hAnsi="Times New Roman"/>
          <w:i/>
          <w:sz w:val="28"/>
          <w:szCs w:val="28"/>
        </w:rPr>
        <w:t>М.В.Мясникович</w:t>
      </w:r>
      <w:proofErr w:type="spellEnd"/>
      <w:r w:rsidRPr="00037697">
        <w:rPr>
          <w:rFonts w:ascii="Times New Roman" w:hAnsi="Times New Roman"/>
          <w:i/>
          <w:sz w:val="28"/>
          <w:szCs w:val="28"/>
        </w:rPr>
        <w:t>)</w:t>
      </w:r>
      <w:r w:rsidRPr="00037697">
        <w:rPr>
          <w:rFonts w:ascii="Times New Roman" w:hAnsi="Times New Roman"/>
          <w:sz w:val="28"/>
          <w:szCs w:val="28"/>
        </w:rPr>
        <w:t xml:space="preserve">. </w:t>
      </w:r>
      <w:r w:rsidRPr="00037697">
        <w:rPr>
          <w:rFonts w:ascii="Times New Roman" w:hAnsi="Times New Roman"/>
          <w:spacing w:val="-4"/>
          <w:sz w:val="28"/>
          <w:szCs w:val="28"/>
        </w:rPr>
        <w:t>Полный состав верхней палаты –</w:t>
      </w:r>
      <w:r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hAnsi="Times New Roman"/>
          <w:b/>
          <w:sz w:val="28"/>
          <w:szCs w:val="28"/>
        </w:rPr>
        <w:t>64 человека</w:t>
      </w:r>
      <w:r w:rsidRPr="00037697">
        <w:rPr>
          <w:rFonts w:ascii="Times New Roman" w:hAnsi="Times New Roman"/>
          <w:sz w:val="28"/>
          <w:szCs w:val="28"/>
        </w:rPr>
        <w:t xml:space="preserve">. От каждой области и города Минска тайным голосованием избираются на заседаниях </w:t>
      </w:r>
      <w:proofErr w:type="gramStart"/>
      <w:r w:rsidRPr="00037697">
        <w:rPr>
          <w:rFonts w:ascii="Times New Roman" w:hAnsi="Times New Roman"/>
          <w:sz w:val="28"/>
          <w:szCs w:val="28"/>
        </w:rPr>
        <w:t>депутатов местных Советов депутатов базового уровня каждой области</w:t>
      </w:r>
      <w:proofErr w:type="gramEnd"/>
      <w:r w:rsidRPr="00037697">
        <w:rPr>
          <w:rFonts w:ascii="Times New Roman" w:hAnsi="Times New Roman"/>
          <w:sz w:val="28"/>
          <w:szCs w:val="28"/>
        </w:rPr>
        <w:t xml:space="preserve"> и города Минска по восемь членов Совета Республики. Восемь членов – назначаются Главой государства. </w:t>
      </w:r>
      <w:r w:rsidRPr="00037697">
        <w:rPr>
          <w:rFonts w:ascii="Times New Roman" w:eastAsiaTheme="minorHAnsi" w:hAnsi="Times New Roman"/>
          <w:sz w:val="28"/>
          <w:szCs w:val="28"/>
        </w:rPr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37697">
        <w:rPr>
          <w:rFonts w:ascii="Times New Roman" w:eastAsia="Times New Roman" w:hAnsi="Times New Roman"/>
          <w:b/>
          <w:spacing w:val="-6"/>
          <w:sz w:val="28"/>
          <w:szCs w:val="28"/>
        </w:rPr>
        <w:t>Палата представителей и Совет Республики избирают</w:t>
      </w:r>
      <w:r w:rsidRPr="0003769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37697">
        <w:rPr>
          <w:rFonts w:ascii="Times New Roman" w:eastAsia="Times New Roman" w:hAnsi="Times New Roman"/>
          <w:b/>
          <w:spacing w:val="-6"/>
          <w:sz w:val="28"/>
          <w:szCs w:val="28"/>
        </w:rPr>
        <w:t>постоянные комиссии</w:t>
      </w:r>
      <w:r w:rsidRPr="00037697">
        <w:rPr>
          <w:rFonts w:ascii="Times New Roman" w:eastAsia="Times New Roman" w:hAnsi="Times New Roman"/>
          <w:spacing w:val="-6"/>
          <w:sz w:val="28"/>
          <w:szCs w:val="28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697">
        <w:rPr>
          <w:rFonts w:ascii="Times New Roman" w:eastAsia="Times New Roman" w:hAnsi="Times New Roman"/>
          <w:sz w:val="28"/>
          <w:szCs w:val="28"/>
        </w:rPr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037697">
        <w:rPr>
          <w:rFonts w:ascii="Times New Roman" w:eastAsia="Times New Roman" w:hAnsi="Times New Roman"/>
          <w:b/>
          <w:sz w:val="28"/>
          <w:szCs w:val="28"/>
        </w:rPr>
        <w:t>Совет Палаты представителей и Президиум Совета Республики</w:t>
      </w:r>
      <w:r w:rsidRPr="00037697">
        <w:rPr>
          <w:rFonts w:ascii="Times New Roman" w:eastAsia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При Совете Республики осуществляет деятельность </w:t>
      </w:r>
      <w:r w:rsidRPr="00037697">
        <w:rPr>
          <w:rFonts w:ascii="Times New Roman" w:hAnsi="Times New Roman"/>
          <w:b/>
          <w:sz w:val="28"/>
          <w:szCs w:val="28"/>
        </w:rPr>
        <w:t>Совет по взаимодействию органов местного самоуправления</w:t>
      </w:r>
      <w:r w:rsidRPr="00037697">
        <w:rPr>
          <w:rFonts w:ascii="Times New Roman" w:hAnsi="Times New Roman"/>
          <w:sz w:val="28"/>
          <w:szCs w:val="28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Решения СВОМС имеют рекомендательный характер.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Конституция Республики Беларусь относит к компетенции </w:t>
      </w:r>
      <w:r w:rsidRPr="00037697">
        <w:rPr>
          <w:rFonts w:ascii="Times New Roman" w:hAnsi="Times New Roman"/>
          <w:b/>
          <w:sz w:val="28"/>
          <w:szCs w:val="28"/>
        </w:rPr>
        <w:t xml:space="preserve">Палаты представителей </w:t>
      </w:r>
      <w:r w:rsidRPr="00037697">
        <w:rPr>
          <w:rFonts w:ascii="Times New Roman" w:hAnsi="Times New Roman"/>
          <w:sz w:val="28"/>
          <w:szCs w:val="28"/>
        </w:rPr>
        <w:t xml:space="preserve">рассмотрение проектов законов, назначение выборов Президента, дачу согласия Президенту на назначение Премьер-министра, </w:t>
      </w:r>
      <w:r w:rsidRPr="00037697">
        <w:rPr>
          <w:rFonts w:ascii="Times New Roman" w:hAnsi="Times New Roman"/>
          <w:sz w:val="28"/>
          <w:szCs w:val="28"/>
        </w:rPr>
        <w:lastRenderedPageBreak/>
        <w:t>заслушивание доклада Премьер-министра о программе деятельности Правительства и некоторые другие вопросы.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37697">
        <w:rPr>
          <w:rFonts w:ascii="Times New Roman" w:hAnsi="Times New Roman"/>
          <w:b/>
          <w:sz w:val="28"/>
          <w:szCs w:val="28"/>
        </w:rPr>
        <w:t>Совет Республики</w:t>
      </w:r>
      <w:r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</w:t>
      </w:r>
      <w:r w:rsidRPr="00037697">
        <w:rPr>
          <w:rFonts w:ascii="Times New Roman" w:eastAsia="Times New Roman" w:hAnsi="Times New Roman"/>
          <w:spacing w:val="-4"/>
          <w:sz w:val="28"/>
          <w:szCs w:val="28"/>
        </w:rPr>
        <w:t>выборам и проведению республиканских референдумов (далее – Центральная комиссия), Генерального</w:t>
      </w:r>
      <w:r w:rsidRPr="00037697">
        <w:rPr>
          <w:rFonts w:ascii="Times New Roman" w:eastAsia="Times New Roman" w:hAnsi="Times New Roman"/>
          <w:sz w:val="28"/>
          <w:szCs w:val="28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чрезвычайного</w:t>
      </w:r>
      <w:proofErr w:type="gramEnd"/>
      <w:r w:rsidRPr="00037697">
        <w:rPr>
          <w:rFonts w:ascii="Times New Roman" w:eastAsia="Times New Roman" w:hAnsi="Times New Roman"/>
          <w:sz w:val="28"/>
          <w:szCs w:val="28"/>
        </w:rPr>
        <w:t xml:space="preserve">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037697">
        <w:rPr>
          <w:rFonts w:ascii="Times New Roman" w:hAnsi="Times New Roman"/>
          <w:b/>
          <w:spacing w:val="-6"/>
          <w:sz w:val="28"/>
          <w:szCs w:val="28"/>
        </w:rPr>
        <w:t>К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общей компетенции палат Парламента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697">
        <w:rPr>
          <w:rFonts w:ascii="Times New Roman" w:hAnsi="Times New Roman"/>
          <w:b/>
          <w:sz w:val="28"/>
          <w:szCs w:val="28"/>
          <w:u w:val="single"/>
        </w:rPr>
        <w:t>Ключевые направления деятельности Национального собрания Республики Беларусь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b/>
          <w:i/>
          <w:sz w:val="28"/>
          <w:szCs w:val="28"/>
          <w:u w:val="single"/>
        </w:rPr>
        <w:t>Главное направление деятельности парламентариев – принятие законов</w:t>
      </w:r>
      <w:r w:rsidRPr="00037697">
        <w:rPr>
          <w:rFonts w:ascii="Times New Roman" w:hAnsi="Times New Roman"/>
          <w:i/>
          <w:sz w:val="28"/>
          <w:szCs w:val="28"/>
        </w:rPr>
        <w:t xml:space="preserve">. </w:t>
      </w:r>
      <w:r w:rsidRPr="00037697">
        <w:rPr>
          <w:rFonts w:ascii="Times New Roman" w:hAnsi="Times New Roman"/>
          <w:sz w:val="28"/>
          <w:szCs w:val="28"/>
        </w:rPr>
        <w:t>В основу текущего законотворческого процесса положено законодательное обеспечение приоритетов социально-экономического развития страны.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697">
        <w:rPr>
          <w:rFonts w:ascii="Times New Roman" w:hAnsi="Times New Roman"/>
          <w:sz w:val="28"/>
          <w:szCs w:val="28"/>
        </w:rPr>
        <w:t xml:space="preserve">Совершенствование законодательства </w:t>
      </w:r>
      <w:r w:rsidRPr="00037697">
        <w:rPr>
          <w:rFonts w:ascii="Times New Roman" w:hAnsi="Times New Roman"/>
          <w:b/>
          <w:sz w:val="28"/>
          <w:szCs w:val="28"/>
        </w:rPr>
        <w:t>в инвестиционной, бюджетно-налоговой, финансовой сферах, отраслях реального сектора и сфере оказания услуг</w:t>
      </w:r>
      <w:r w:rsidRPr="00037697">
        <w:rPr>
          <w:rFonts w:ascii="Times New Roman" w:hAnsi="Times New Roman"/>
          <w:sz w:val="28"/>
          <w:szCs w:val="28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</w:t>
      </w:r>
      <w:proofErr w:type="gramEnd"/>
      <w:r w:rsidRPr="00037697">
        <w:rPr>
          <w:rFonts w:ascii="Times New Roman" w:hAnsi="Times New Roman"/>
          <w:sz w:val="28"/>
          <w:szCs w:val="28"/>
        </w:rPr>
        <w:t xml:space="preserve">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Проведена большая работа по совершенствованию нормативной правовой базы </w:t>
      </w:r>
      <w:r w:rsidRPr="00037697">
        <w:rPr>
          <w:rFonts w:ascii="Times New Roman" w:hAnsi="Times New Roman"/>
          <w:b/>
          <w:sz w:val="28"/>
          <w:szCs w:val="28"/>
        </w:rPr>
        <w:t>в сфере здравоохранения</w:t>
      </w:r>
      <w:r w:rsidR="00C908A8" w:rsidRPr="00037697">
        <w:rPr>
          <w:rFonts w:ascii="Times New Roman" w:hAnsi="Times New Roman"/>
          <w:b/>
          <w:sz w:val="28"/>
          <w:szCs w:val="28"/>
        </w:rPr>
        <w:t>,</w:t>
      </w:r>
      <w:r w:rsidR="00643D44" w:rsidRPr="00037697">
        <w:rPr>
          <w:rFonts w:ascii="Times New Roman" w:hAnsi="Times New Roman"/>
          <w:b/>
          <w:sz w:val="28"/>
          <w:szCs w:val="28"/>
        </w:rPr>
        <w:t xml:space="preserve"> </w:t>
      </w:r>
      <w:r w:rsidRPr="00037697">
        <w:rPr>
          <w:rFonts w:ascii="Times New Roman" w:hAnsi="Times New Roman"/>
          <w:sz w:val="28"/>
          <w:szCs w:val="28"/>
        </w:rPr>
        <w:t>в</w:t>
      </w:r>
      <w:r w:rsidR="00C908A8" w:rsidRPr="00037697">
        <w:rPr>
          <w:rFonts w:ascii="Times New Roman" w:hAnsi="Times New Roman"/>
          <w:sz w:val="28"/>
          <w:szCs w:val="28"/>
        </w:rPr>
        <w:t xml:space="preserve">едется работа по подготовке </w:t>
      </w:r>
      <w:r w:rsidRPr="00037697">
        <w:rPr>
          <w:rFonts w:ascii="Times New Roman" w:hAnsi="Times New Roman"/>
          <w:b/>
          <w:sz w:val="28"/>
          <w:szCs w:val="28"/>
        </w:rPr>
        <w:t>нов</w:t>
      </w:r>
      <w:r w:rsidR="00C908A8" w:rsidRPr="00037697">
        <w:rPr>
          <w:rFonts w:ascii="Times New Roman" w:hAnsi="Times New Roman"/>
          <w:b/>
          <w:sz w:val="28"/>
          <w:szCs w:val="28"/>
        </w:rPr>
        <w:t>ой</w:t>
      </w:r>
      <w:r w:rsidRPr="00037697">
        <w:rPr>
          <w:rFonts w:ascii="Times New Roman" w:hAnsi="Times New Roman"/>
          <w:b/>
          <w:sz w:val="28"/>
          <w:szCs w:val="28"/>
        </w:rPr>
        <w:t xml:space="preserve"> редакци</w:t>
      </w:r>
      <w:r w:rsidR="00C908A8" w:rsidRPr="00037697">
        <w:rPr>
          <w:rFonts w:ascii="Times New Roman" w:hAnsi="Times New Roman"/>
          <w:b/>
          <w:sz w:val="28"/>
          <w:szCs w:val="28"/>
        </w:rPr>
        <w:t>и</w:t>
      </w:r>
      <w:r w:rsidRPr="00037697">
        <w:rPr>
          <w:rFonts w:ascii="Times New Roman" w:hAnsi="Times New Roman"/>
          <w:b/>
          <w:sz w:val="28"/>
          <w:szCs w:val="28"/>
        </w:rPr>
        <w:t xml:space="preserve"> Жилищного кодекса</w:t>
      </w:r>
      <w:r w:rsidRPr="00037697">
        <w:rPr>
          <w:rFonts w:ascii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697">
        <w:rPr>
          <w:rFonts w:ascii="Times New Roman" w:hAnsi="Times New Roman"/>
          <w:sz w:val="28"/>
          <w:szCs w:val="28"/>
        </w:rPr>
        <w:t xml:space="preserve">Принятым </w:t>
      </w:r>
      <w:r w:rsidRPr="00037697">
        <w:rPr>
          <w:rFonts w:ascii="Times New Roman" w:hAnsi="Times New Roman"/>
          <w:b/>
          <w:sz w:val="28"/>
          <w:szCs w:val="28"/>
        </w:rPr>
        <w:t>в сфере информации, информатизации и защиты информации</w:t>
      </w:r>
      <w:r w:rsidRPr="00037697">
        <w:rPr>
          <w:rFonts w:ascii="Times New Roman" w:hAnsi="Times New Roman"/>
          <w:sz w:val="28"/>
          <w:szCs w:val="28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 Беларусь иностранного сертификата открытого ключа.</w:t>
      </w:r>
      <w:proofErr w:type="gramEnd"/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7697">
        <w:rPr>
          <w:rFonts w:ascii="Times New Roman" w:hAnsi="Times New Roman"/>
          <w:spacing w:val="-6"/>
          <w:sz w:val="28"/>
          <w:szCs w:val="28"/>
        </w:rPr>
        <w:t xml:space="preserve">Депутатским корпусом шестого созыва усовершенствовано законодательство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о транспорте,</w:t>
      </w:r>
      <w:r w:rsidRPr="00037697">
        <w:rPr>
          <w:b/>
          <w:spacing w:val="-6"/>
          <w:sz w:val="28"/>
          <w:szCs w:val="28"/>
        </w:rPr>
        <w:t xml:space="preserve">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 xml:space="preserve">об охране окружающей среды и рациональном использовании природных ресурсов, о научной, научно-технической, инновационной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lastRenderedPageBreak/>
        <w:t>деятельности, интеллектуальной собственности, в сфере физической культуры и спорта</w:t>
      </w:r>
      <w:r w:rsidRPr="00037697">
        <w:rPr>
          <w:rFonts w:ascii="Times New Roman" w:hAnsi="Times New Roman"/>
          <w:spacing w:val="-6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Проведена </w:t>
      </w:r>
      <w:r w:rsidRPr="00037697">
        <w:rPr>
          <w:rFonts w:ascii="Times New Roman" w:hAnsi="Times New Roman"/>
          <w:b/>
          <w:sz w:val="28"/>
          <w:szCs w:val="28"/>
        </w:rPr>
        <w:t>корректировка административного и уголовного законодательства:</w:t>
      </w:r>
      <w:r w:rsidRPr="00037697">
        <w:rPr>
          <w:rFonts w:ascii="Times New Roman" w:hAnsi="Times New Roman"/>
          <w:sz w:val="28"/>
          <w:szCs w:val="28"/>
        </w:rPr>
        <w:t xml:space="preserve"> нацелена на </w:t>
      </w:r>
      <w:proofErr w:type="spellStart"/>
      <w:r w:rsidRPr="00037697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037697">
        <w:rPr>
          <w:rFonts w:ascii="Times New Roman" w:hAnsi="Times New Roman"/>
          <w:sz w:val="28"/>
          <w:szCs w:val="28"/>
        </w:rPr>
        <w:t xml:space="preserve"> законодательства, снижение ответственности за правонарушения в сфере предпринимательской деятельности и реализацию решений Конституционного Суда Республики Беларусь, положений международных договоров.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b/>
          <w:sz w:val="28"/>
          <w:szCs w:val="28"/>
        </w:rPr>
        <w:t>В сфере конституционного законодательства</w:t>
      </w:r>
      <w:r w:rsidRPr="00037697">
        <w:rPr>
          <w:rFonts w:ascii="Times New Roman" w:hAnsi="Times New Roman"/>
          <w:sz w:val="28"/>
          <w:szCs w:val="28"/>
        </w:rPr>
        <w:t xml:space="preserve"> принята новая редакция Кодекса о судоустройстве и статусе судей и внесены корректировки в </w:t>
      </w:r>
      <w:r w:rsidRPr="00037697">
        <w:rPr>
          <w:rFonts w:ascii="Times New Roman" w:hAnsi="Times New Roman"/>
          <w:sz w:val="28"/>
          <w:szCs w:val="28"/>
          <w:lang w:val="be-BY"/>
        </w:rPr>
        <w:t>Закон</w:t>
      </w:r>
      <w:r w:rsidRPr="00037697">
        <w:rPr>
          <w:rFonts w:ascii="Times New Roman" w:hAnsi="Times New Roman"/>
          <w:sz w:val="28"/>
          <w:szCs w:val="28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7697">
        <w:rPr>
          <w:rFonts w:ascii="Times New Roman" w:hAnsi="Times New Roman"/>
          <w:spacing w:val="-6"/>
          <w:sz w:val="28"/>
          <w:szCs w:val="28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B15149" w:rsidRPr="00037697" w:rsidRDefault="0057136F" w:rsidP="00037697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697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Задачи, которые </w:t>
      </w:r>
      <w:r w:rsidR="00B15149" w:rsidRPr="00037697">
        <w:rPr>
          <w:rFonts w:ascii="Times New Roman" w:hAnsi="Times New Roman"/>
          <w:b/>
          <w:i/>
          <w:sz w:val="28"/>
          <w:szCs w:val="28"/>
          <w:u w:val="single"/>
        </w:rPr>
        <w:t>буд</w:t>
      </w:r>
      <w:r w:rsidR="0060311B" w:rsidRPr="00037697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="00B15149" w:rsidRPr="00037697">
        <w:rPr>
          <w:rFonts w:ascii="Times New Roman" w:hAnsi="Times New Roman"/>
          <w:b/>
          <w:i/>
          <w:sz w:val="28"/>
          <w:szCs w:val="28"/>
          <w:u w:val="single"/>
        </w:rPr>
        <w:t>т стоять перед вновь избранным составом парламента.</w:t>
      </w:r>
      <w:r w:rsidR="00B15149" w:rsidRPr="00037697">
        <w:rPr>
          <w:rFonts w:ascii="Times New Roman" w:hAnsi="Times New Roman"/>
          <w:sz w:val="28"/>
          <w:szCs w:val="28"/>
        </w:rPr>
        <w:t xml:space="preserve"> </w:t>
      </w:r>
      <w:r w:rsidR="00B15149" w:rsidRPr="00037697">
        <w:rPr>
          <w:rFonts w:ascii="Times New Roman" w:hAnsi="Times New Roman"/>
          <w:b/>
          <w:sz w:val="28"/>
          <w:szCs w:val="28"/>
        </w:rPr>
        <w:t>Главная задача</w:t>
      </w:r>
      <w:r w:rsidR="00B15149" w:rsidRPr="00037697">
        <w:rPr>
          <w:rFonts w:ascii="Times New Roman" w:hAnsi="Times New Roman"/>
          <w:sz w:val="28"/>
          <w:szCs w:val="28"/>
        </w:rPr>
        <w:t xml:space="preserve"> </w:t>
      </w:r>
      <w:r w:rsidR="00B15149" w:rsidRPr="00037697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="00B15149" w:rsidRPr="00037697">
        <w:rPr>
          <w:rFonts w:ascii="Times New Roman" w:hAnsi="Times New Roman"/>
          <w:sz w:val="28"/>
          <w:szCs w:val="28"/>
        </w:rPr>
        <w:t xml:space="preserve"> </w:t>
      </w:r>
      <w:r w:rsidR="00B15149" w:rsidRPr="00037697">
        <w:rPr>
          <w:rFonts w:ascii="Times New Roman" w:hAnsi="Times New Roman"/>
          <w:b/>
          <w:sz w:val="28"/>
          <w:szCs w:val="28"/>
        </w:rPr>
        <w:t>обеспечение преемственности политического курса</w:t>
      </w:r>
      <w:r w:rsidR="00B15149" w:rsidRPr="00037697">
        <w:rPr>
          <w:rFonts w:ascii="Times New Roman" w:hAnsi="Times New Roman"/>
          <w:sz w:val="28"/>
          <w:szCs w:val="28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bCs/>
          <w:spacing w:val="-6"/>
          <w:sz w:val="28"/>
          <w:szCs w:val="28"/>
        </w:rPr>
      </w:pPr>
      <w:r w:rsidRPr="00037697">
        <w:rPr>
          <w:bCs/>
          <w:spacing w:val="-6"/>
          <w:sz w:val="28"/>
          <w:szCs w:val="28"/>
        </w:rPr>
        <w:t xml:space="preserve">Основными </w:t>
      </w:r>
      <w:r w:rsidRPr="00037697">
        <w:rPr>
          <w:b/>
          <w:bCs/>
          <w:spacing w:val="-6"/>
          <w:sz w:val="28"/>
          <w:szCs w:val="28"/>
        </w:rPr>
        <w:t xml:space="preserve">задачами в сфере законотворчества </w:t>
      </w:r>
      <w:r w:rsidRPr="00037697">
        <w:rPr>
          <w:bCs/>
          <w:spacing w:val="-6"/>
          <w:sz w:val="28"/>
          <w:szCs w:val="28"/>
        </w:rPr>
        <w:t>станут: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реализация поручений Главы государства.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Основные </w:t>
      </w:r>
      <w:r w:rsidRPr="00037697">
        <w:rPr>
          <w:rFonts w:ascii="Times New Roman" w:hAnsi="Times New Roman"/>
          <w:b/>
          <w:sz w:val="28"/>
          <w:szCs w:val="28"/>
        </w:rPr>
        <w:t>задачи в области международной деятельности</w:t>
      </w:r>
      <w:r w:rsidRPr="00037697">
        <w:rPr>
          <w:rFonts w:ascii="Times New Roman" w:hAnsi="Times New Roman"/>
          <w:sz w:val="28"/>
          <w:szCs w:val="28"/>
        </w:rPr>
        <w:t>: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повышение имиджа Республики Беларусь на международной арене;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B15149" w:rsidRPr="00037697" w:rsidRDefault="00B15149" w:rsidP="0003769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отстаивание и продвижение национальных экономических интересов на внешних рынках.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b/>
          <w:i/>
          <w:sz w:val="28"/>
          <w:szCs w:val="28"/>
          <w:u w:val="single"/>
        </w:rPr>
        <w:t>Обеспечение парламентариями прав, свобод и законных интересов избирателей</w:t>
      </w:r>
      <w:r w:rsidRPr="00037697">
        <w:rPr>
          <w:rFonts w:ascii="Times New Roman" w:hAnsi="Times New Roman"/>
          <w:b/>
          <w:i/>
          <w:sz w:val="28"/>
          <w:szCs w:val="28"/>
        </w:rPr>
        <w:t>.</w:t>
      </w:r>
      <w:r w:rsidRPr="00037697">
        <w:rPr>
          <w:rFonts w:ascii="Times New Roman" w:hAnsi="Times New Roman"/>
          <w:sz w:val="28"/>
          <w:szCs w:val="28"/>
        </w:rPr>
        <w:t xml:space="preserve"> 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юридических лиц.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037697">
        <w:rPr>
          <w:rFonts w:ascii="Times New Roman" w:hAnsi="Times New Roman"/>
          <w:b/>
          <w:sz w:val="28"/>
          <w:szCs w:val="28"/>
        </w:rPr>
        <w:t xml:space="preserve">Обращения, требующие более детальной проработки, оперативно направляются в компетентные органы и </w:t>
      </w:r>
      <w:r w:rsidRPr="00037697">
        <w:rPr>
          <w:rFonts w:ascii="Times New Roman" w:hAnsi="Times New Roman"/>
          <w:b/>
          <w:sz w:val="28"/>
          <w:szCs w:val="28"/>
        </w:rPr>
        <w:lastRenderedPageBreak/>
        <w:t>организации. Рассмотрение таких обращений берется на депутатский контроль.</w:t>
      </w:r>
      <w:r w:rsidRPr="00037697">
        <w:rPr>
          <w:rFonts w:ascii="Times New Roman" w:hAnsi="Times New Roman"/>
          <w:sz w:val="28"/>
          <w:szCs w:val="28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Работая в тесном контакте с местными органами власти, депутаты приоритетное внимание уделяют 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Периодически, </w:t>
      </w:r>
      <w:r w:rsidRPr="00037697">
        <w:rPr>
          <w:rFonts w:ascii="Times New Roman" w:hAnsi="Times New Roman"/>
          <w:b/>
          <w:sz w:val="28"/>
          <w:szCs w:val="28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</w:t>
      </w:r>
      <w:r w:rsidRPr="00037697">
        <w:rPr>
          <w:rFonts w:ascii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 многие законопроекты идут от самих людей, избирателей.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37697">
        <w:rPr>
          <w:rFonts w:ascii="Times New Roman" w:hAnsi="Times New Roman"/>
          <w:b/>
          <w:i/>
          <w:sz w:val="28"/>
          <w:szCs w:val="28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proofErr w:type="gramStart"/>
      <w:r w:rsidRPr="00037697">
        <w:rPr>
          <w:rFonts w:ascii="Times New Roman" w:hAnsi="Times New Roman"/>
          <w:spacing w:val="-6"/>
          <w:sz w:val="28"/>
          <w:szCs w:val="28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12 государств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37697">
        <w:rPr>
          <w:rFonts w:ascii="Times New Roman" w:hAnsi="Times New Roman"/>
          <w:iCs/>
          <w:spacing w:val="-6"/>
          <w:sz w:val="28"/>
          <w:szCs w:val="28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037697">
        <w:rPr>
          <w:rFonts w:ascii="Times New Roman" w:hAnsi="Times New Roman"/>
          <w:b/>
          <w:iCs/>
          <w:spacing w:val="-6"/>
          <w:sz w:val="28"/>
          <w:szCs w:val="28"/>
        </w:rPr>
        <w:t>50 международных договоров</w:t>
      </w:r>
      <w:r w:rsidRPr="00037697">
        <w:rPr>
          <w:rFonts w:ascii="Times New Roman" w:hAnsi="Times New Roman"/>
          <w:iCs/>
          <w:spacing w:val="-6"/>
          <w:sz w:val="28"/>
          <w:szCs w:val="28"/>
        </w:rPr>
        <w:t>.</w:t>
      </w:r>
      <w:proofErr w:type="gramEnd"/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697">
        <w:rPr>
          <w:rFonts w:ascii="Times New Roman" w:hAnsi="Times New Roman"/>
          <w:sz w:val="28"/>
          <w:szCs w:val="28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037697">
        <w:rPr>
          <w:rFonts w:ascii="Times New Roman" w:hAnsi="Times New Roman"/>
          <w:b/>
          <w:sz w:val="28"/>
          <w:szCs w:val="28"/>
        </w:rPr>
        <w:t>продвижение интересов Республики Беларусь</w:t>
      </w:r>
      <w:r w:rsidRPr="00037697">
        <w:rPr>
          <w:rFonts w:ascii="Times New Roman" w:hAnsi="Times New Roman"/>
          <w:sz w:val="28"/>
          <w:szCs w:val="28"/>
        </w:rPr>
        <w:t xml:space="preserve"> за рубежом </w:t>
      </w:r>
      <w:r w:rsidRPr="00037697">
        <w:rPr>
          <w:rFonts w:ascii="Times New Roman" w:hAnsi="Times New Roman"/>
          <w:b/>
          <w:sz w:val="28"/>
          <w:szCs w:val="28"/>
        </w:rPr>
        <w:t>в торгово-экономической, инвестиционной, образовательной, культурной, туристической и других областях</w:t>
      </w:r>
      <w:r w:rsidRPr="00037697">
        <w:rPr>
          <w:rFonts w:ascii="Times New Roman" w:hAnsi="Times New Roman"/>
          <w:sz w:val="28"/>
          <w:szCs w:val="28"/>
        </w:rPr>
        <w:t>.</w:t>
      </w:r>
      <w:proofErr w:type="gramEnd"/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37697">
        <w:rPr>
          <w:rFonts w:ascii="Times New Roman" w:hAnsi="Times New Roman"/>
          <w:sz w:val="28"/>
          <w:szCs w:val="28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037697">
        <w:rPr>
          <w:rFonts w:ascii="Times New Roman" w:hAnsi="Times New Roman"/>
          <w:b/>
          <w:sz w:val="28"/>
          <w:szCs w:val="28"/>
          <w:lang w:val="be-BY"/>
        </w:rPr>
        <w:t>работа в международных парламентских организациях</w:t>
      </w:r>
      <w:r w:rsidRPr="00037697">
        <w:rPr>
          <w:rFonts w:ascii="Times New Roman" w:hAnsi="Times New Roman"/>
          <w:sz w:val="28"/>
          <w:szCs w:val="28"/>
          <w:lang w:val="be-BY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Традиционно особое внимание уделяется </w:t>
      </w:r>
      <w:r w:rsidRPr="00037697">
        <w:rPr>
          <w:rFonts w:ascii="Times New Roman" w:hAnsi="Times New Roman"/>
          <w:b/>
          <w:sz w:val="28"/>
          <w:szCs w:val="28"/>
        </w:rPr>
        <w:t>сотрудничеству в рамках интеграционных образований</w:t>
      </w:r>
      <w:r w:rsidRPr="00037697">
        <w:rPr>
          <w:rFonts w:ascii="Times New Roman" w:hAnsi="Times New Roman"/>
          <w:sz w:val="28"/>
          <w:szCs w:val="28"/>
        </w:rPr>
        <w:t xml:space="preserve">, </w:t>
      </w:r>
      <w:r w:rsidRPr="00037697">
        <w:rPr>
          <w:rFonts w:ascii="Times New Roman" w:hAnsi="Times New Roman"/>
          <w:b/>
          <w:sz w:val="28"/>
          <w:szCs w:val="28"/>
        </w:rPr>
        <w:t>созданных на постсоветском пространстве</w:t>
      </w:r>
      <w:r w:rsidRPr="00037697">
        <w:rPr>
          <w:rFonts w:ascii="Times New Roman" w:hAnsi="Times New Roman"/>
          <w:sz w:val="28"/>
          <w:szCs w:val="28"/>
        </w:rPr>
        <w:t xml:space="preserve">. 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В центре </w:t>
      </w:r>
      <w:proofErr w:type="gramStart"/>
      <w:r w:rsidRPr="00037697">
        <w:rPr>
          <w:rFonts w:ascii="Times New Roman" w:hAnsi="Times New Roman"/>
          <w:sz w:val="28"/>
          <w:szCs w:val="28"/>
        </w:rPr>
        <w:t>внимания сессий Парламентского Собрания Союза Беларуси</w:t>
      </w:r>
      <w:proofErr w:type="gramEnd"/>
      <w:r w:rsidRPr="00037697">
        <w:rPr>
          <w:rFonts w:ascii="Times New Roman" w:hAnsi="Times New Roman"/>
          <w:sz w:val="28"/>
          <w:szCs w:val="28"/>
        </w:rPr>
        <w:t xml:space="preserve">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</w:t>
      </w:r>
      <w:r w:rsidRPr="00037697">
        <w:rPr>
          <w:rFonts w:ascii="Times New Roman" w:hAnsi="Times New Roman"/>
          <w:sz w:val="28"/>
          <w:szCs w:val="28"/>
        </w:rPr>
        <w:lastRenderedPageBreak/>
        <w:t>первоочередных задач дальнейшего развития Союзного государства на 2018–2022 годы, а также бюджетные вопросы.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В зоне повышенного внимания находится работа делегаций Национального собрания Республики Беларусь в Межпарламентской Ассамблее государств – участников СНГ (далее – МПА СНГ) и Парламентской Ассамблее Организации Договора о коллективной безопасности (далее ПА ОДКБ).</w:t>
      </w:r>
    </w:p>
    <w:p w:rsidR="00B15149" w:rsidRPr="00037697" w:rsidRDefault="00B15149" w:rsidP="00037697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37697">
        <w:rPr>
          <w:sz w:val="28"/>
          <w:szCs w:val="28"/>
        </w:rP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7697">
        <w:rPr>
          <w:rFonts w:ascii="Times New Roman" w:hAnsi="Times New Roman"/>
          <w:spacing w:val="-6"/>
          <w:sz w:val="28"/>
          <w:szCs w:val="28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 xml:space="preserve">26-я ежегодная сессия ПА ОБСЕ была проведена в </w:t>
      </w:r>
      <w:proofErr w:type="spellStart"/>
      <w:r w:rsidRPr="00037697">
        <w:rPr>
          <w:rFonts w:ascii="Times New Roman" w:hAnsi="Times New Roman"/>
          <w:b/>
          <w:spacing w:val="-6"/>
          <w:sz w:val="28"/>
          <w:szCs w:val="28"/>
        </w:rPr>
        <w:t>г</w:t>
      </w:r>
      <w:proofErr w:type="gramStart"/>
      <w:r w:rsidRPr="00037697">
        <w:rPr>
          <w:rFonts w:ascii="Times New Roman" w:hAnsi="Times New Roman"/>
          <w:b/>
          <w:spacing w:val="-6"/>
          <w:sz w:val="28"/>
          <w:szCs w:val="28"/>
        </w:rPr>
        <w:t>.М</w:t>
      </w:r>
      <w:proofErr w:type="gramEnd"/>
      <w:r w:rsidRPr="00037697">
        <w:rPr>
          <w:rFonts w:ascii="Times New Roman" w:hAnsi="Times New Roman"/>
          <w:b/>
          <w:spacing w:val="-6"/>
          <w:sz w:val="28"/>
          <w:szCs w:val="28"/>
        </w:rPr>
        <w:t>инске</w:t>
      </w:r>
      <w:proofErr w:type="spellEnd"/>
      <w:r w:rsidRPr="00037697">
        <w:rPr>
          <w:rFonts w:ascii="Times New Roman" w:hAnsi="Times New Roman"/>
          <w:b/>
          <w:spacing w:val="-6"/>
          <w:sz w:val="28"/>
          <w:szCs w:val="28"/>
        </w:rPr>
        <w:t xml:space="preserve"> (июль 2017 г.).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Благодаря работе белорусских парламентариев на международной арене,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наша страна</w:t>
      </w:r>
      <w:r w:rsidRPr="000376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37697">
        <w:rPr>
          <w:rFonts w:ascii="Times New Roman" w:hAnsi="Times New Roman"/>
          <w:b/>
          <w:spacing w:val="-6"/>
          <w:sz w:val="28"/>
          <w:szCs w:val="28"/>
        </w:rPr>
        <w:t>укрепила свои позиции в ПА ОБСЕ</w:t>
      </w:r>
      <w:r w:rsidRPr="00037697">
        <w:rPr>
          <w:rFonts w:ascii="Times New Roman" w:hAnsi="Times New Roman"/>
          <w:i/>
          <w:spacing w:val="-6"/>
          <w:sz w:val="28"/>
          <w:szCs w:val="28"/>
        </w:rPr>
        <w:t xml:space="preserve"> (депутаты Палаты представителей подготовили три резолюции, которые были приняты ПА ОБСЕ)</w:t>
      </w:r>
      <w:r w:rsidRPr="00037697">
        <w:rPr>
          <w:rFonts w:ascii="Times New Roman" w:hAnsi="Times New Roman"/>
          <w:spacing w:val="-6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697">
        <w:rPr>
          <w:rFonts w:ascii="Times New Roman" w:hAnsi="Times New Roman"/>
          <w:b/>
          <w:sz w:val="28"/>
          <w:szCs w:val="28"/>
          <w:u w:val="single"/>
        </w:rPr>
        <w:t>Парламентские выборы-2019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Правовую основу белорусской избирательной системы составляют Конституция Республики Беларусь, Избирательный кодекс Республики Беларусь, постановления Центральной комиссии.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Порядок формирования Национального собрания Республики Беларусь отвечает мировой практике. </w:t>
      </w:r>
      <w:r w:rsidR="00611FB2" w:rsidRPr="00037697">
        <w:rPr>
          <w:rFonts w:ascii="Times New Roman" w:hAnsi="Times New Roman"/>
          <w:sz w:val="28"/>
          <w:szCs w:val="28"/>
        </w:rPr>
        <w:t>Н</w:t>
      </w:r>
      <w:r w:rsidRPr="00037697">
        <w:rPr>
          <w:rFonts w:ascii="Times New Roman" w:hAnsi="Times New Roman"/>
          <w:sz w:val="28"/>
          <w:szCs w:val="28"/>
        </w:rPr>
        <w:t>ижние палаты парламентов формируются путем всеобщих и прямых выборов.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Выборы депутатов Палаты представителей проводятся по одномандатным избирательным округам. </w:t>
      </w:r>
      <w:r w:rsidRPr="00037697">
        <w:rPr>
          <w:rFonts w:ascii="Times New Roman" w:hAnsi="Times New Roman"/>
          <w:b/>
          <w:sz w:val="28"/>
          <w:szCs w:val="28"/>
        </w:rPr>
        <w:t>От каждого избирательного округа избирается один депутат</w:t>
      </w:r>
      <w:r w:rsidRPr="00037697">
        <w:rPr>
          <w:rFonts w:ascii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Подготовку и проведение выборов депутатов Палаты представителей, обеспечивают Центральная комиссия, а также избирательные комиссии по выборам депутатов Палаты представителей</w:t>
      </w:r>
      <w:r w:rsidRPr="00037697">
        <w:rPr>
          <w:rFonts w:ascii="Times New Roman" w:hAnsi="Times New Roman"/>
          <w:i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Гражданин может выдвигаться кандидатом в депутаты </w:t>
      </w:r>
      <w:r w:rsidRPr="00037697">
        <w:rPr>
          <w:rFonts w:ascii="Times New Roman" w:hAnsi="Times New Roman"/>
          <w:b/>
          <w:sz w:val="28"/>
          <w:szCs w:val="28"/>
        </w:rPr>
        <w:t>только по одному</w:t>
      </w:r>
      <w:r w:rsidRPr="00037697">
        <w:rPr>
          <w:rFonts w:ascii="Times New Roman" w:hAnsi="Times New Roman"/>
          <w:sz w:val="28"/>
          <w:szCs w:val="28"/>
        </w:rPr>
        <w:t xml:space="preserve"> избирательному округу. </w:t>
      </w:r>
      <w:r w:rsidRPr="00037697">
        <w:rPr>
          <w:rFonts w:ascii="Times New Roman" w:hAnsi="Times New Roman"/>
          <w:b/>
          <w:sz w:val="28"/>
          <w:szCs w:val="28"/>
        </w:rPr>
        <w:t>Право выдвижения кандидатов</w:t>
      </w:r>
      <w:r w:rsidRPr="00037697">
        <w:rPr>
          <w:rFonts w:ascii="Times New Roman" w:hAnsi="Times New Roman"/>
          <w:sz w:val="28"/>
          <w:szCs w:val="28"/>
        </w:rPr>
        <w:t xml:space="preserve"> в депутаты Палаты представителей </w:t>
      </w:r>
      <w:r w:rsidRPr="00037697">
        <w:rPr>
          <w:rFonts w:ascii="Times New Roman" w:hAnsi="Times New Roman"/>
          <w:b/>
          <w:sz w:val="28"/>
          <w:szCs w:val="28"/>
        </w:rPr>
        <w:t>принадлежит трем субъектам</w:t>
      </w:r>
      <w:r w:rsidR="00611FB2" w:rsidRPr="00037697">
        <w:rPr>
          <w:rFonts w:ascii="Times New Roman" w:hAnsi="Times New Roman"/>
          <w:b/>
          <w:sz w:val="28"/>
          <w:szCs w:val="28"/>
        </w:rPr>
        <w:t xml:space="preserve">: </w:t>
      </w:r>
      <w:r w:rsidRPr="00037697">
        <w:rPr>
          <w:rFonts w:ascii="Times New Roman" w:hAnsi="Times New Roman"/>
          <w:b/>
          <w:sz w:val="28"/>
          <w:szCs w:val="28"/>
        </w:rPr>
        <w:t>политически</w:t>
      </w:r>
      <w:r w:rsidR="00611FB2" w:rsidRPr="00037697">
        <w:rPr>
          <w:rFonts w:ascii="Times New Roman" w:hAnsi="Times New Roman"/>
          <w:b/>
          <w:sz w:val="28"/>
          <w:szCs w:val="28"/>
        </w:rPr>
        <w:t>м</w:t>
      </w:r>
      <w:r w:rsidRPr="00037697">
        <w:rPr>
          <w:rFonts w:ascii="Times New Roman" w:hAnsi="Times New Roman"/>
          <w:b/>
          <w:sz w:val="28"/>
          <w:szCs w:val="28"/>
        </w:rPr>
        <w:t xml:space="preserve"> парти</w:t>
      </w:r>
      <w:r w:rsidR="00611FB2" w:rsidRPr="00037697">
        <w:rPr>
          <w:rFonts w:ascii="Times New Roman" w:hAnsi="Times New Roman"/>
          <w:b/>
          <w:sz w:val="28"/>
          <w:szCs w:val="28"/>
        </w:rPr>
        <w:t xml:space="preserve">ям, </w:t>
      </w:r>
      <w:r w:rsidRPr="00037697">
        <w:rPr>
          <w:rFonts w:ascii="Times New Roman" w:hAnsi="Times New Roman"/>
          <w:b/>
          <w:sz w:val="28"/>
          <w:szCs w:val="28"/>
        </w:rPr>
        <w:t>трудовы</w:t>
      </w:r>
      <w:r w:rsidR="00611FB2" w:rsidRPr="00037697">
        <w:rPr>
          <w:rFonts w:ascii="Times New Roman" w:hAnsi="Times New Roman"/>
          <w:b/>
          <w:sz w:val="28"/>
          <w:szCs w:val="28"/>
        </w:rPr>
        <w:t>м</w:t>
      </w:r>
      <w:r w:rsidRPr="00037697">
        <w:rPr>
          <w:rFonts w:ascii="Times New Roman" w:hAnsi="Times New Roman"/>
          <w:b/>
          <w:sz w:val="28"/>
          <w:szCs w:val="28"/>
        </w:rPr>
        <w:t xml:space="preserve"> коллектив</w:t>
      </w:r>
      <w:r w:rsidR="00611FB2" w:rsidRPr="00037697">
        <w:rPr>
          <w:rFonts w:ascii="Times New Roman" w:hAnsi="Times New Roman"/>
          <w:b/>
          <w:sz w:val="28"/>
          <w:szCs w:val="28"/>
        </w:rPr>
        <w:t xml:space="preserve">ам, </w:t>
      </w:r>
      <w:r w:rsidRPr="00037697">
        <w:rPr>
          <w:rFonts w:ascii="Times New Roman" w:hAnsi="Times New Roman"/>
          <w:b/>
          <w:sz w:val="28"/>
          <w:szCs w:val="28"/>
        </w:rPr>
        <w:t>путем сбора подписей</w:t>
      </w:r>
      <w:r w:rsidRPr="00037697">
        <w:rPr>
          <w:rFonts w:ascii="Times New Roman" w:hAnsi="Times New Roman"/>
          <w:sz w:val="28"/>
          <w:szCs w:val="28"/>
        </w:rPr>
        <w:t xml:space="preserve"> </w:t>
      </w:r>
      <w:r w:rsidR="00611FB2" w:rsidRPr="00037697">
        <w:rPr>
          <w:rFonts w:ascii="Times New Roman" w:hAnsi="Times New Roman"/>
          <w:sz w:val="28"/>
          <w:szCs w:val="28"/>
        </w:rPr>
        <w:t xml:space="preserve">(кандидата должны поддержать </w:t>
      </w:r>
      <w:r w:rsidRPr="00037697">
        <w:rPr>
          <w:rFonts w:ascii="Times New Roman" w:hAnsi="Times New Roman"/>
          <w:sz w:val="28"/>
          <w:szCs w:val="28"/>
        </w:rPr>
        <w:t>не менее 1000 избирателей, проживающих в избирательном округе</w:t>
      </w:r>
      <w:r w:rsidR="00611FB2" w:rsidRPr="00037697">
        <w:rPr>
          <w:rFonts w:ascii="Times New Roman" w:hAnsi="Times New Roman"/>
          <w:sz w:val="28"/>
          <w:szCs w:val="28"/>
        </w:rPr>
        <w:t>)</w:t>
      </w:r>
      <w:r w:rsidRPr="00037697">
        <w:rPr>
          <w:rFonts w:ascii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 Республики Беларусь.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037697">
        <w:rPr>
          <w:rFonts w:ascii="Times New Roman" w:hAnsi="Times New Roman"/>
          <w:b/>
          <w:sz w:val="28"/>
          <w:szCs w:val="28"/>
        </w:rPr>
        <w:t>три основные формы предвыборной агитации</w:t>
      </w:r>
      <w:r w:rsidRPr="00037697">
        <w:rPr>
          <w:rFonts w:ascii="Times New Roman" w:hAnsi="Times New Roman"/>
          <w:sz w:val="28"/>
          <w:szCs w:val="28"/>
        </w:rPr>
        <w:t xml:space="preserve"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агитационных материалов. 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lastRenderedPageBreak/>
        <w:t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определяет Центральная комиссия.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Кандидаты в депутаты и их доверенные лица в целях осуществления предвыборной агитации могут </w:t>
      </w:r>
      <w:r w:rsidRPr="00037697">
        <w:rPr>
          <w:rFonts w:ascii="Times New Roman" w:hAnsi="Times New Roman"/>
          <w:b/>
          <w:sz w:val="28"/>
          <w:szCs w:val="28"/>
        </w:rPr>
        <w:t>проводить массовые мероприятия</w:t>
      </w:r>
      <w:r w:rsidRPr="00037697">
        <w:rPr>
          <w:rFonts w:ascii="Times New Roman" w:hAnsi="Times New Roman"/>
          <w:sz w:val="28"/>
          <w:szCs w:val="28"/>
        </w:rPr>
        <w:t xml:space="preserve"> (собрания вне помещений, митинги, пикетирование) </w:t>
      </w:r>
      <w:r w:rsidRPr="00037697">
        <w:rPr>
          <w:rFonts w:ascii="Times New Roman" w:hAnsi="Times New Roman"/>
          <w:b/>
          <w:sz w:val="28"/>
          <w:szCs w:val="28"/>
        </w:rPr>
        <w:t>в уведомительном порядке</w:t>
      </w:r>
      <w:r w:rsidRPr="00037697">
        <w:rPr>
          <w:rFonts w:ascii="Times New Roman" w:hAnsi="Times New Roman"/>
          <w:sz w:val="28"/>
          <w:szCs w:val="28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b/>
          <w:sz w:val="28"/>
          <w:szCs w:val="28"/>
        </w:rPr>
        <w:t>Расходы по подготовке и проведению выборов</w:t>
      </w:r>
      <w:r w:rsidRPr="00037697">
        <w:rPr>
          <w:rFonts w:ascii="Times New Roman" w:hAnsi="Times New Roman"/>
          <w:sz w:val="28"/>
          <w:szCs w:val="28"/>
        </w:rPr>
        <w:t xml:space="preserve"> депутатов Палаты представителей осуществляются за счет средств республиканского бюджета, а также за счет средств организаций, общественных объединений и граждан Республики Беларусь, которые вносятся во </w:t>
      </w:r>
      <w:r w:rsidRPr="00037697">
        <w:rPr>
          <w:rFonts w:ascii="Times New Roman" w:hAnsi="Times New Roman"/>
          <w:b/>
          <w:sz w:val="28"/>
          <w:szCs w:val="28"/>
        </w:rPr>
        <w:t>внебюджетный фонд, создаваемый Центральной комиссией</w:t>
      </w:r>
      <w:r w:rsidRPr="00037697">
        <w:rPr>
          <w:rFonts w:ascii="Times New Roman" w:hAnsi="Times New Roman"/>
          <w:sz w:val="28"/>
          <w:szCs w:val="28"/>
        </w:rPr>
        <w:t xml:space="preserve"> для дополнительного финансирования расходов. Кандидаты в депутаты вправе создавать </w:t>
      </w:r>
      <w:r w:rsidRPr="00037697">
        <w:rPr>
          <w:rFonts w:ascii="Times New Roman" w:hAnsi="Times New Roman"/>
          <w:b/>
          <w:sz w:val="28"/>
          <w:szCs w:val="28"/>
        </w:rPr>
        <w:t>собственные избирательные фонды</w:t>
      </w:r>
      <w:r w:rsidRPr="00037697">
        <w:rPr>
          <w:rFonts w:ascii="Times New Roman" w:hAnsi="Times New Roman"/>
          <w:sz w:val="28"/>
          <w:szCs w:val="28"/>
        </w:rPr>
        <w:t xml:space="preserve"> для финансирования расходов по предвыборной агитации. 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 xml:space="preserve">Важной стадией кампании по выборам депутатов Палаты представителей является </w:t>
      </w:r>
      <w:r w:rsidRPr="00037697">
        <w:rPr>
          <w:rFonts w:ascii="Times New Roman" w:hAnsi="Times New Roman"/>
          <w:b/>
          <w:sz w:val="28"/>
          <w:szCs w:val="28"/>
        </w:rPr>
        <w:t>голосование и подсчет голосов избирателей</w:t>
      </w:r>
      <w:r w:rsidRPr="00037697">
        <w:rPr>
          <w:rFonts w:ascii="Times New Roman" w:hAnsi="Times New Roman"/>
          <w:sz w:val="28"/>
          <w:szCs w:val="28"/>
        </w:rPr>
        <w:t xml:space="preserve">. </w:t>
      </w:r>
      <w:r w:rsidR="00FF716A" w:rsidRPr="00037697">
        <w:rPr>
          <w:rFonts w:ascii="Times New Roman" w:hAnsi="Times New Roman"/>
          <w:sz w:val="28"/>
          <w:szCs w:val="28"/>
        </w:rPr>
        <w:t>З</w:t>
      </w:r>
      <w:r w:rsidRPr="00037697">
        <w:rPr>
          <w:rFonts w:ascii="Times New Roman" w:hAnsi="Times New Roman"/>
          <w:sz w:val="28"/>
          <w:szCs w:val="28"/>
        </w:rPr>
        <w:t xml:space="preserve">аконодательством предусмотрено </w:t>
      </w:r>
      <w:r w:rsidRPr="00037697">
        <w:rPr>
          <w:rFonts w:ascii="Times New Roman" w:hAnsi="Times New Roman"/>
          <w:b/>
          <w:sz w:val="28"/>
          <w:szCs w:val="28"/>
        </w:rPr>
        <w:t>досрочное голосование в течение пяти дней до выборов</w:t>
      </w:r>
      <w:r w:rsidRPr="00037697">
        <w:rPr>
          <w:rFonts w:ascii="Times New Roman" w:hAnsi="Times New Roman"/>
          <w:sz w:val="28"/>
          <w:szCs w:val="28"/>
        </w:rPr>
        <w:t xml:space="preserve">, а также </w:t>
      </w:r>
      <w:r w:rsidRPr="00037697">
        <w:rPr>
          <w:rFonts w:ascii="Times New Roman" w:hAnsi="Times New Roman"/>
          <w:b/>
          <w:sz w:val="28"/>
          <w:szCs w:val="28"/>
        </w:rPr>
        <w:t>голосование по месту нахождения граждан</w:t>
      </w:r>
      <w:r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hAnsi="Times New Roman"/>
          <w:i/>
          <w:sz w:val="28"/>
          <w:szCs w:val="28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037697">
        <w:rPr>
          <w:rFonts w:ascii="Times New Roman" w:hAnsi="Times New Roman"/>
          <w:sz w:val="28"/>
          <w:szCs w:val="28"/>
        </w:rPr>
        <w:t>. Граждане, находящиеся за рубежом, могут проголосовать на участках для голосования, которые образуются дипломатическими представительствами страны.</w:t>
      </w:r>
    </w:p>
    <w:p w:rsidR="00980A00" w:rsidRPr="00037697" w:rsidRDefault="00980A00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37697">
        <w:rPr>
          <w:rFonts w:ascii="Times New Roman" w:hAnsi="Times New Roman"/>
          <w:b/>
          <w:i/>
          <w:sz w:val="28"/>
          <w:szCs w:val="28"/>
          <w:u w:val="single"/>
        </w:rPr>
        <w:t xml:space="preserve">Значимость </w:t>
      </w:r>
      <w:r w:rsidR="001E3096" w:rsidRPr="00037697">
        <w:rPr>
          <w:rFonts w:ascii="Times New Roman" w:hAnsi="Times New Roman"/>
          <w:b/>
          <w:i/>
          <w:sz w:val="28"/>
          <w:szCs w:val="28"/>
          <w:u w:val="single"/>
        </w:rPr>
        <w:t>участия граждан в избирательной кампании</w:t>
      </w:r>
      <w:r w:rsidR="00AC7F52" w:rsidRPr="0003769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AC7F52" w:rsidRPr="00037697">
        <w:rPr>
          <w:rFonts w:ascii="Times New Roman" w:hAnsi="Times New Roman"/>
          <w:sz w:val="28"/>
          <w:szCs w:val="28"/>
        </w:rPr>
        <w:t xml:space="preserve"> </w:t>
      </w:r>
    </w:p>
    <w:p w:rsidR="00B15149" w:rsidRPr="00037697" w:rsidRDefault="00980A00" w:rsidP="00037697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  <w:bdr w:val="none" w:sz="0" w:space="0" w:color="auto" w:frame="1"/>
        </w:rPr>
      </w:pPr>
      <w:r w:rsidRPr="00037697">
        <w:rPr>
          <w:rFonts w:ascii="Times New Roman" w:hAnsi="Times New Roman"/>
          <w:sz w:val="28"/>
          <w:szCs w:val="28"/>
        </w:rPr>
        <w:t>Во-первых, право избирать и быть избранным</w:t>
      </w:r>
      <w:r w:rsidRPr="00037697">
        <w:rPr>
          <w:rFonts w:ascii="Times New Roman" w:hAnsi="Times New Roman"/>
          <w:b/>
          <w:sz w:val="28"/>
          <w:szCs w:val="28"/>
        </w:rPr>
        <w:t xml:space="preserve"> </w:t>
      </w:r>
      <w:r w:rsidRPr="00037697">
        <w:rPr>
          <w:rFonts w:ascii="Times New Roman" w:hAnsi="Times New Roman"/>
          <w:sz w:val="28"/>
          <w:szCs w:val="28"/>
        </w:rPr>
        <w:t>закреплено в Конституции Республики Беларусь</w:t>
      </w:r>
      <w:r w:rsidR="001E3096" w:rsidRPr="00037697">
        <w:rPr>
          <w:rFonts w:ascii="Times New Roman" w:hAnsi="Times New Roman"/>
          <w:sz w:val="28"/>
          <w:szCs w:val="28"/>
        </w:rPr>
        <w:t xml:space="preserve"> (статья 38)</w:t>
      </w:r>
      <w:r w:rsidRPr="00037697">
        <w:rPr>
          <w:rFonts w:ascii="Times New Roman" w:hAnsi="Times New Roman"/>
          <w:sz w:val="28"/>
          <w:szCs w:val="28"/>
        </w:rPr>
        <w:t xml:space="preserve">. </w:t>
      </w:r>
      <w:r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Это право дает возможность </w:t>
      </w:r>
      <w:r w:rsidR="001E3096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гражданину </w:t>
      </w:r>
      <w:r w:rsidRPr="00037697">
        <w:rPr>
          <w:rFonts w:ascii="Times New Roman" w:hAnsi="Times New Roman"/>
          <w:b/>
          <w:sz w:val="28"/>
          <w:szCs w:val="28"/>
          <w:shd w:val="clear" w:color="auto" w:fill="FFFFFF"/>
        </w:rPr>
        <w:t>участвовать в процессе управления государством</w:t>
      </w:r>
      <w:r w:rsidRPr="00037697">
        <w:rPr>
          <w:rFonts w:ascii="Times New Roman" w:hAnsi="Times New Roman"/>
          <w:sz w:val="28"/>
          <w:szCs w:val="28"/>
          <w:shd w:val="clear" w:color="auto" w:fill="FFFFFF"/>
        </w:rPr>
        <w:t>, а так</w:t>
      </w:r>
      <w:r w:rsidR="00EA54BB" w:rsidRPr="00037697">
        <w:rPr>
          <w:rFonts w:ascii="Times New Roman" w:hAnsi="Times New Roman"/>
          <w:sz w:val="28"/>
          <w:szCs w:val="28"/>
          <w:shd w:val="clear" w:color="auto" w:fill="FFFFFF"/>
        </w:rPr>
        <w:t>же оказывать влияние на власть.</w:t>
      </w:r>
      <w:r w:rsidR="00FA2E9F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80A00" w:rsidRPr="00037697" w:rsidRDefault="00980A00" w:rsidP="00037697">
      <w:pPr>
        <w:spacing w:after="0" w:line="240" w:lineRule="auto"/>
        <w:ind w:firstLine="709"/>
        <w:jc w:val="both"/>
        <w:rPr>
          <w:rFonts w:ascii="Helvetica" w:hAnsi="Helvetica"/>
          <w:sz w:val="28"/>
          <w:szCs w:val="28"/>
          <w:shd w:val="clear" w:color="auto" w:fill="FFFFFF"/>
        </w:rPr>
      </w:pPr>
      <w:r w:rsidRPr="00037697">
        <w:rPr>
          <w:rStyle w:val="a7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Во-вторых, </w:t>
      </w:r>
      <w:r w:rsidR="00FA2E9F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реализуя избирательное право, </w:t>
      </w:r>
      <w:r w:rsidR="00820D13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 делегируют народному избраннику полномочия по решению важных государственных вопросов, тем самым демонстрируя свое </w:t>
      </w:r>
      <w:r w:rsidR="00820D13" w:rsidRPr="00037697">
        <w:rPr>
          <w:rFonts w:ascii="Times New Roman" w:hAnsi="Times New Roman"/>
          <w:b/>
          <w:sz w:val="28"/>
          <w:szCs w:val="28"/>
          <w:shd w:val="clear" w:color="auto" w:fill="FFFFFF"/>
        </w:rPr>
        <w:t>доверие</w:t>
      </w:r>
      <w:r w:rsidR="00820D13" w:rsidRPr="000376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6CAB" w:rsidRPr="00037697" w:rsidRDefault="003D6CAB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В-третьих, </w:t>
      </w:r>
      <w:r w:rsidR="00F72C3E" w:rsidRPr="0003769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частие в выборах говорит о наличии настоящей, а не декларативной, </w:t>
      </w:r>
      <w:r w:rsidRPr="00037697">
        <w:rPr>
          <w:rFonts w:ascii="Times New Roman" w:hAnsi="Times New Roman"/>
          <w:b/>
          <w:sz w:val="28"/>
          <w:szCs w:val="28"/>
          <w:shd w:val="clear" w:color="auto" w:fill="FFFFFF"/>
        </w:rPr>
        <w:t>гражданской позиции</w:t>
      </w:r>
      <w:r w:rsidR="00162CFC" w:rsidRPr="00037697">
        <w:rPr>
          <w:rFonts w:ascii="Times New Roman" w:hAnsi="Times New Roman"/>
          <w:sz w:val="28"/>
          <w:szCs w:val="28"/>
          <w:shd w:val="clear" w:color="auto" w:fill="FFFFFF"/>
        </w:rPr>
        <w:t>, которая</w:t>
      </w:r>
      <w:r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 достойна уважения.</w:t>
      </w:r>
    </w:p>
    <w:p w:rsidR="0060311B" w:rsidRPr="00037697" w:rsidRDefault="003D6CAB" w:rsidP="00037697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i w:val="0"/>
          <w:spacing w:val="-6"/>
          <w:sz w:val="28"/>
          <w:szCs w:val="28"/>
          <w:bdr w:val="none" w:sz="0" w:space="0" w:color="auto" w:frame="1"/>
        </w:rPr>
      </w:pPr>
      <w:r w:rsidRPr="00037697">
        <w:rPr>
          <w:rFonts w:ascii="Times New Roman" w:hAnsi="Times New Roman"/>
          <w:sz w:val="28"/>
          <w:szCs w:val="28"/>
          <w:shd w:val="clear" w:color="auto" w:fill="FFFFFF"/>
        </w:rPr>
        <w:t>Четвертая причина –</w:t>
      </w:r>
      <w:r w:rsidR="008C0063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3A21" w:rsidRPr="00037697">
        <w:rPr>
          <w:rFonts w:ascii="Times New Roman" w:hAnsi="Times New Roman"/>
          <w:b/>
          <w:sz w:val="28"/>
          <w:szCs w:val="28"/>
          <w:shd w:val="clear" w:color="auto" w:fill="FFFFFF"/>
        </w:rPr>
        <w:t>ответственность</w:t>
      </w:r>
      <w:r w:rsidR="00A53A21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. Каждый избиратель несет ответственность за то, что происходит сейчас и будет происходить в </w:t>
      </w:r>
      <w:proofErr w:type="gramStart"/>
      <w:r w:rsidR="00A53A21" w:rsidRPr="00037697">
        <w:rPr>
          <w:rFonts w:ascii="Times New Roman" w:hAnsi="Times New Roman"/>
          <w:sz w:val="28"/>
          <w:szCs w:val="28"/>
          <w:shd w:val="clear" w:color="auto" w:fill="FFFFFF"/>
        </w:rPr>
        <w:t>дальнейшем</w:t>
      </w:r>
      <w:proofErr w:type="gramEnd"/>
      <w:r w:rsidR="00A53A21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 как в </w:t>
      </w:r>
      <w:r w:rsidR="00F72C3E" w:rsidRPr="00037697">
        <w:rPr>
          <w:rFonts w:ascii="Times New Roman" w:hAnsi="Times New Roman"/>
          <w:sz w:val="28"/>
          <w:szCs w:val="28"/>
          <w:shd w:val="clear" w:color="auto" w:fill="FFFFFF"/>
        </w:rPr>
        <w:t>республике</w:t>
      </w:r>
      <w:r w:rsidR="00A53A21" w:rsidRPr="00037697">
        <w:rPr>
          <w:rFonts w:ascii="Times New Roman" w:hAnsi="Times New Roman"/>
          <w:sz w:val="28"/>
          <w:szCs w:val="28"/>
          <w:shd w:val="clear" w:color="auto" w:fill="FFFFFF"/>
        </w:rPr>
        <w:t>, так и в отдельно взятом населенном пункте</w:t>
      </w:r>
      <w:r w:rsidR="007574FB" w:rsidRPr="00037697">
        <w:rPr>
          <w:rFonts w:ascii="Times New Roman" w:hAnsi="Times New Roman"/>
          <w:sz w:val="28"/>
          <w:szCs w:val="28"/>
          <w:shd w:val="clear" w:color="auto" w:fill="FFFFFF"/>
        </w:rPr>
        <w:t xml:space="preserve"> в ближайшие несколько лет</w:t>
      </w:r>
      <w:r w:rsidR="00307681" w:rsidRPr="000376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lastRenderedPageBreak/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B15149" w:rsidRPr="00037697" w:rsidRDefault="00B15149" w:rsidP="00037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B15149" w:rsidRPr="00037697" w:rsidRDefault="00B15149" w:rsidP="0003769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037697">
        <w:rPr>
          <w:sz w:val="28"/>
          <w:szCs w:val="28"/>
        </w:rPr>
        <w:t>*****</w:t>
      </w:r>
    </w:p>
    <w:p w:rsidR="00A04E98" w:rsidRPr="00037697" w:rsidRDefault="00A04E98" w:rsidP="00037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697">
        <w:rPr>
          <w:rFonts w:ascii="Times New Roman" w:hAnsi="Times New Roman"/>
          <w:color w:val="000000"/>
          <w:sz w:val="28"/>
          <w:szCs w:val="28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p w:rsidR="00E8268F" w:rsidRPr="00037697" w:rsidRDefault="00E8268F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8268F" w:rsidRPr="00037697" w:rsidRDefault="00E8268F" w:rsidP="000376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7697">
        <w:rPr>
          <w:rFonts w:ascii="Times New Roman" w:hAnsi="Times New Roman"/>
          <w:i/>
          <w:sz w:val="24"/>
          <w:szCs w:val="24"/>
          <w:lang w:eastAsia="ru-RU"/>
        </w:rPr>
        <w:t xml:space="preserve">Материал подготовлен Академией управления при Президенте Республики Беларусь на основе сведений </w:t>
      </w:r>
      <w:r w:rsidRPr="00037697">
        <w:rPr>
          <w:rFonts w:ascii="Times New Roman" w:eastAsia="Times New Roman" w:hAnsi="Times New Roman"/>
          <w:i/>
          <w:sz w:val="24"/>
          <w:szCs w:val="24"/>
          <w:lang w:eastAsia="ru-RU"/>
        </w:rPr>
        <w:t>Палаты представителей и Совета Республики Национального собрания Республики Беларусь, Национального центра законодательства и правовых исследований Республики Беларусь, Белорусского института стратегических исследований</w:t>
      </w:r>
    </w:p>
    <w:p w:rsidR="00C9058B" w:rsidRPr="00037697" w:rsidRDefault="00C9058B" w:rsidP="00037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58B" w:rsidRPr="00037697" w:rsidRDefault="00C9058B" w:rsidP="00037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697">
        <w:rPr>
          <w:rFonts w:ascii="Times New Roman" w:hAnsi="Times New Roman"/>
          <w:b/>
          <w:sz w:val="28"/>
          <w:szCs w:val="28"/>
        </w:rPr>
        <w:t>О ПРИНИМАЕМЫХ МЕРАХ ПО</w:t>
      </w:r>
      <w:r w:rsidR="00643D44" w:rsidRPr="00037697">
        <w:rPr>
          <w:rFonts w:ascii="Times New Roman" w:hAnsi="Times New Roman"/>
          <w:b/>
          <w:sz w:val="28"/>
          <w:szCs w:val="28"/>
        </w:rPr>
        <w:t xml:space="preserve"> </w:t>
      </w:r>
      <w:r w:rsidRPr="00037697">
        <w:rPr>
          <w:rFonts w:ascii="Times New Roman" w:hAnsi="Times New Roman"/>
          <w:b/>
          <w:sz w:val="28"/>
          <w:szCs w:val="28"/>
        </w:rPr>
        <w:t xml:space="preserve">СОЦИАЛЬНО-ЭКОНОМИЧЕСКОМУ РАЗВИТИЮ </w:t>
      </w:r>
      <w:r w:rsidRPr="00037697">
        <w:rPr>
          <w:rFonts w:ascii="Times New Roman" w:hAnsi="Times New Roman"/>
          <w:b/>
          <w:sz w:val="28"/>
          <w:szCs w:val="28"/>
        </w:rPr>
        <w:t>ГОРЕЦКОГО РАЙОНА</w:t>
      </w:r>
      <w:r w:rsidRPr="00037697">
        <w:rPr>
          <w:rFonts w:ascii="Times New Roman" w:hAnsi="Times New Roman"/>
          <w:b/>
          <w:sz w:val="28"/>
          <w:szCs w:val="28"/>
        </w:rPr>
        <w:t xml:space="preserve"> </w:t>
      </w:r>
    </w:p>
    <w:p w:rsidR="00C9058B" w:rsidRPr="00037697" w:rsidRDefault="00C9058B" w:rsidP="00037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58B" w:rsidRPr="00037697" w:rsidRDefault="00C9058B" w:rsidP="0003769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Главной темой в государственной политике Республики Беларусь всегда остается, и будет оставаться забота о человеке.</w:t>
      </w:r>
      <w:r w:rsidRPr="00037697">
        <w:rPr>
          <w:rFonts w:ascii="Times New Roman" w:hAnsi="Times New Roman"/>
          <w:sz w:val="28"/>
          <w:szCs w:val="28"/>
        </w:rPr>
        <w:t xml:space="preserve"> Для населения</w:t>
      </w:r>
      <w:r w:rsidR="00643D44"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hAnsi="Times New Roman"/>
          <w:sz w:val="28"/>
          <w:szCs w:val="28"/>
        </w:rPr>
        <w:t>важны результаты. 2019 год – год начала важнейших для будущего Беларуси избирательных кампаний.</w:t>
      </w:r>
      <w:r w:rsidR="00643D44"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hAnsi="Times New Roman"/>
          <w:sz w:val="28"/>
          <w:szCs w:val="28"/>
        </w:rPr>
        <w:t>Люди должны почувствовать реальное улучшение ситуации в экономике, увидеть, что могут зарабатывать больше, и на этой основе обеспечить себе достойное качество жизни... </w:t>
      </w:r>
    </w:p>
    <w:p w:rsidR="00C9058B" w:rsidRPr="00037697" w:rsidRDefault="00C9058B" w:rsidP="00037697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В текущем году наша страна вступает в очередную</w:t>
      </w:r>
      <w:r w:rsidR="00643D44"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hAnsi="Times New Roman"/>
          <w:sz w:val="28"/>
          <w:szCs w:val="28"/>
        </w:rPr>
        <w:t>избирательную кампанию по выборам в Совет Республики и Палату представителей Национального собрания Республики Беларусь 7-го созыва. Они пройдут соответственно 7 и 17 ноября 2019 года.</w:t>
      </w:r>
    </w:p>
    <w:p w:rsidR="00C9058B" w:rsidRPr="00037697" w:rsidRDefault="00C9058B" w:rsidP="00037697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037697">
        <w:rPr>
          <w:rFonts w:ascii="Times New Roman" w:hAnsi="Times New Roman"/>
          <w:sz w:val="28"/>
          <w:szCs w:val="28"/>
        </w:rPr>
        <w:t>Предыдущая избирательная кампания такого уровня</w:t>
      </w:r>
      <w:r w:rsidR="00643D44" w:rsidRPr="00037697">
        <w:rPr>
          <w:rFonts w:ascii="Times New Roman" w:hAnsi="Times New Roman"/>
          <w:sz w:val="28"/>
          <w:szCs w:val="28"/>
        </w:rPr>
        <w:t xml:space="preserve"> </w:t>
      </w:r>
      <w:r w:rsidRPr="00037697">
        <w:rPr>
          <w:rFonts w:ascii="Times New Roman" w:hAnsi="Times New Roman"/>
          <w:sz w:val="28"/>
          <w:szCs w:val="28"/>
        </w:rPr>
        <w:t xml:space="preserve">проводилась в 2016 году. Этот период не прошел для нашей страны, и в особенности для нашей области незаметно, мы достигли определенных успехов в различных сферах. Руководством </w:t>
      </w:r>
      <w:r w:rsidRPr="00037697">
        <w:rPr>
          <w:rFonts w:ascii="Times New Roman" w:hAnsi="Times New Roman"/>
          <w:sz w:val="28"/>
          <w:szCs w:val="28"/>
        </w:rPr>
        <w:t>района</w:t>
      </w:r>
      <w:r w:rsidRPr="00037697">
        <w:rPr>
          <w:rFonts w:ascii="Times New Roman" w:hAnsi="Times New Roman"/>
          <w:sz w:val="28"/>
          <w:szCs w:val="28"/>
        </w:rPr>
        <w:t xml:space="preserve"> создаются достойные условия для полноценной и комфортной жизни граждан. Охрана здоровья является одним из основных приоритетов в работе исполнительной власти</w:t>
      </w:r>
      <w:r w:rsidR="00034BEE" w:rsidRPr="00037697">
        <w:rPr>
          <w:rFonts w:ascii="Times New Roman" w:hAnsi="Times New Roman"/>
          <w:sz w:val="28"/>
          <w:szCs w:val="28"/>
        </w:rPr>
        <w:t>,</w:t>
      </w:r>
      <w:r w:rsidRPr="00037697">
        <w:rPr>
          <w:rFonts w:ascii="Times New Roman" w:hAnsi="Times New Roman"/>
          <w:sz w:val="28"/>
          <w:szCs w:val="28"/>
        </w:rPr>
        <w:t xml:space="preserve"> из года в год растут расходы бюджета на реализацию проектов в области социальной инфраструктуры, планомерно реализуются государственные и региональные программы развития всех отраслей народного хозяйства.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Cs w:val="0"/>
          <w:color w:val="000000" w:themeColor="text1"/>
          <w:sz w:val="28"/>
          <w:szCs w:val="28"/>
        </w:rPr>
        <w:t xml:space="preserve">Промышленность </w:t>
      </w:r>
      <w:r w:rsidRPr="00037697">
        <w:rPr>
          <w:b w:val="0"/>
          <w:bCs w:val="0"/>
          <w:color w:val="000000" w:themeColor="text1"/>
          <w:sz w:val="28"/>
          <w:szCs w:val="28"/>
        </w:rPr>
        <w:t xml:space="preserve">района представлена 7 предприятиями. Объем промышленного производства за 2018 год составил 150,0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млн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.р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уб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. с темпом роста 103,5 %, занято 1,9 тысячи человек (16,8%). За</w:t>
      </w:r>
      <w:r w:rsidR="00643D44"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037697">
        <w:rPr>
          <w:b w:val="0"/>
          <w:bCs w:val="0"/>
          <w:color w:val="000000" w:themeColor="text1"/>
          <w:sz w:val="28"/>
          <w:szCs w:val="28"/>
        </w:rPr>
        <w:t>2019 год объем промышленного производства</w:t>
      </w:r>
      <w:r w:rsidR="00643D44"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037697">
        <w:rPr>
          <w:b w:val="0"/>
          <w:bCs w:val="0"/>
          <w:color w:val="000000" w:themeColor="text1"/>
          <w:sz w:val="28"/>
          <w:szCs w:val="28"/>
        </w:rPr>
        <w:t xml:space="preserve">составит 166,0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млн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.р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уб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. с темпом роста 110,7 %. За 4 года пятилетней программы социально-экономического развития </w:t>
      </w:r>
      <w:r w:rsidRPr="00037697">
        <w:rPr>
          <w:b w:val="0"/>
          <w:bCs w:val="0"/>
          <w:color w:val="000000" w:themeColor="text1"/>
          <w:sz w:val="28"/>
          <w:szCs w:val="28"/>
        </w:rPr>
        <w:lastRenderedPageBreak/>
        <w:t xml:space="preserve">Горецкого района индекс производства промышленной продукции составляет 143,3 % к 2015 году при задании 147,8 %, невыполнение задания за 4 года прогнозируется на 4,5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п.п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>Отстающими годами были 2017/2018 год, недобор производства в 2018 году связан с запретом на экспорт в течени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и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 2-х месяцев молочной продукции ОАО «Молочные горки».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Наращивает объемы производства </w:t>
      </w: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ОАО «Молочные горки».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416" w:rsidRPr="00037697">
        <w:rPr>
          <w:rFonts w:ascii="Times New Roman" w:hAnsi="Times New Roman"/>
          <w:color w:val="000000" w:themeColor="text1"/>
          <w:sz w:val="28"/>
          <w:szCs w:val="28"/>
        </w:rPr>
        <w:t>Для этих целей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416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с 2012 ведется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модернизация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действующего производства для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выпуска продукции, соответствующей требованиям европейских и мировых стандартов. Общая сумма инвестиций за последние 5 лет в модернизацию завода составляет 16,0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ублей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. Модернизация действующего производства позволит увеличить объем переработки сырого молока с 350 до 400 тонн в сутки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к 2022 году. </w:t>
      </w:r>
    </w:p>
    <w:p w:rsidR="00C9058B" w:rsidRPr="00037697" w:rsidRDefault="00C9058B" w:rsidP="000376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Не отстает в развитии и </w:t>
      </w: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ОАО «</w:t>
      </w:r>
      <w:proofErr w:type="spellStart"/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Горкилен</w:t>
      </w:r>
      <w:proofErr w:type="spellEnd"/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»,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которое занимается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выращивание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льна до его переработки и реализации. Посевные площ</w:t>
      </w:r>
      <w:r w:rsidR="00E92416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ади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составляют 1850 гектар. За 2019 год произведено более 8,0 тысяч тонн тресты льна-долгунца при урожайности 40 центнеров с гектара и среднем номере 1,2. Рентабельность производства тресты составила 69 </w:t>
      </w:r>
      <w:r w:rsidR="00BF559D" w:rsidRPr="0003769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. Производство длинного волокна занимает 37,3 </w:t>
      </w:r>
      <w:r w:rsidR="00BF559D" w:rsidRPr="0003769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в общем объеме. Выполняя госзаказ, предприятие также экспортирует льноволокно на рынок Российский Федерации и в Китай. За 9 месяцев текущего года экспорт товаров составил 1,2 млн. долларов США, в том числе 160 тыс. долларов – рынок КНР. Рентабельность продаж составляет 29,0 </w:t>
      </w:r>
      <w:r w:rsidR="00BF559D" w:rsidRPr="0003769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. Предприятием решен вопрос утилизации отходов производства в виде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льнокостры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– запущена линия по производству топливных брикетов, которые по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каллорийности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на 30% выше торфобрикетов.</w:t>
      </w:r>
    </w:p>
    <w:p w:rsidR="00C9058B" w:rsidRPr="00037697" w:rsidRDefault="00C9058B" w:rsidP="00037697">
      <w:pPr>
        <w:pStyle w:val="Style9"/>
        <w:widowControl/>
        <w:tabs>
          <w:tab w:val="left" w:pos="797"/>
        </w:tabs>
        <w:suppressAutoHyphens/>
        <w:spacing w:line="240" w:lineRule="auto"/>
        <w:ind w:firstLine="709"/>
        <w:rPr>
          <w:color w:val="000000" w:themeColor="text1"/>
          <w:sz w:val="28"/>
          <w:szCs w:val="28"/>
        </w:rPr>
      </w:pPr>
      <w:r w:rsidRPr="00037697">
        <w:rPr>
          <w:b/>
          <w:color w:val="000000" w:themeColor="text1"/>
          <w:sz w:val="28"/>
          <w:szCs w:val="28"/>
        </w:rPr>
        <w:t>ОАО «</w:t>
      </w:r>
      <w:proofErr w:type="spellStart"/>
      <w:r w:rsidRPr="00037697">
        <w:rPr>
          <w:b/>
          <w:color w:val="000000" w:themeColor="text1"/>
          <w:sz w:val="28"/>
          <w:szCs w:val="28"/>
        </w:rPr>
        <w:t>Према</w:t>
      </w:r>
      <w:proofErr w:type="spellEnd"/>
      <w:r w:rsidRPr="00037697">
        <w:rPr>
          <w:b/>
          <w:color w:val="000000" w:themeColor="text1"/>
          <w:sz w:val="28"/>
          <w:szCs w:val="28"/>
        </w:rPr>
        <w:t>»</w:t>
      </w:r>
      <w:r w:rsidRPr="00037697">
        <w:rPr>
          <w:color w:val="000000" w:themeColor="text1"/>
          <w:sz w:val="28"/>
          <w:szCs w:val="28"/>
        </w:rPr>
        <w:t xml:space="preserve"> освоило линейку инструментов для деревообрабатывающей промышленности. Ведется разработка проекта «Разработка и освоение производства </w:t>
      </w:r>
      <w:proofErr w:type="spellStart"/>
      <w:r w:rsidRPr="00037697">
        <w:rPr>
          <w:color w:val="000000" w:themeColor="text1"/>
          <w:sz w:val="28"/>
          <w:szCs w:val="28"/>
        </w:rPr>
        <w:t>мотороредуктора</w:t>
      </w:r>
      <w:proofErr w:type="spellEnd"/>
      <w:r w:rsidRPr="00037697">
        <w:rPr>
          <w:color w:val="000000" w:themeColor="text1"/>
          <w:sz w:val="28"/>
          <w:szCs w:val="28"/>
        </w:rPr>
        <w:t xml:space="preserve"> заслонки </w:t>
      </w:r>
      <w:proofErr w:type="spellStart"/>
      <w:r w:rsidRPr="00037697">
        <w:rPr>
          <w:color w:val="000000" w:themeColor="text1"/>
          <w:sz w:val="28"/>
          <w:szCs w:val="28"/>
        </w:rPr>
        <w:t>отопителя</w:t>
      </w:r>
      <w:proofErr w:type="spellEnd"/>
      <w:r w:rsidRPr="00037697">
        <w:rPr>
          <w:color w:val="000000" w:themeColor="text1"/>
          <w:sz w:val="28"/>
          <w:szCs w:val="28"/>
        </w:rPr>
        <w:t xml:space="preserve"> кабин автомобилей типа «МАЗ».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 xml:space="preserve">Стабильно работают и промышленные предприятия частной формы собственности – это такие как </w:t>
      </w:r>
      <w:r w:rsidRPr="00037697">
        <w:rPr>
          <w:bCs w:val="0"/>
          <w:color w:val="000000" w:themeColor="text1"/>
          <w:sz w:val="28"/>
          <w:szCs w:val="28"/>
        </w:rPr>
        <w:t>СООО «</w:t>
      </w:r>
      <w:proofErr w:type="spellStart"/>
      <w:r w:rsidRPr="00037697">
        <w:rPr>
          <w:bCs w:val="0"/>
          <w:color w:val="000000" w:themeColor="text1"/>
          <w:sz w:val="28"/>
          <w:szCs w:val="28"/>
        </w:rPr>
        <w:t>Скайфорест</w:t>
      </w:r>
      <w:proofErr w:type="spellEnd"/>
      <w:r w:rsidRPr="00037697">
        <w:rPr>
          <w:bCs w:val="0"/>
          <w:color w:val="000000" w:themeColor="text1"/>
          <w:sz w:val="28"/>
          <w:szCs w:val="28"/>
        </w:rPr>
        <w:t>», ООО «</w:t>
      </w:r>
      <w:proofErr w:type="spellStart"/>
      <w:r w:rsidRPr="00037697">
        <w:rPr>
          <w:bCs w:val="0"/>
          <w:color w:val="000000" w:themeColor="text1"/>
          <w:sz w:val="28"/>
          <w:szCs w:val="28"/>
        </w:rPr>
        <w:t>Ремком</w:t>
      </w:r>
      <w:proofErr w:type="spellEnd"/>
      <w:r w:rsidRPr="00037697">
        <w:rPr>
          <w:bCs w:val="0"/>
          <w:color w:val="000000" w:themeColor="text1"/>
          <w:sz w:val="28"/>
          <w:szCs w:val="28"/>
        </w:rPr>
        <w:t>»</w:t>
      </w:r>
      <w:r w:rsidRPr="00037697">
        <w:rPr>
          <w:b w:val="0"/>
          <w:bCs w:val="0"/>
          <w:color w:val="000000" w:themeColor="text1"/>
          <w:sz w:val="28"/>
          <w:szCs w:val="28"/>
        </w:rPr>
        <w:t>.</w:t>
      </w:r>
      <w:r w:rsidR="00643D44"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>Постановлением Совета Министров Республики Беларусь от 19 сентября 2019 г. ООО «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Ремком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» определен победителем Национального конкурса «Предприниматель года» по итогам работы за 2018 года в номинации «Стабильный успех».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Сельское хозяйство </w:t>
      </w: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представлено 9 сельскохозяйственными </w:t>
      </w:r>
      <w:proofErr w:type="gramStart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предприятиями</w:t>
      </w:r>
      <w:proofErr w:type="gramEnd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 также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23 </w:t>
      </w: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крестьянскими (фермерскими) хозяйствами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. Общая площадь земель, занимаемая КФХ, составляет 2,5 тысячи гектар или 5,5 </w:t>
      </w:r>
      <w:r w:rsidR="00BF559D" w:rsidRPr="0003769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от общей площади сельскохозяйственных земель Горецкого района. 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 xml:space="preserve">За 2019 год валовое производство продукции сельского хозяйства составит 88,0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млн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.р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уб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. с темпом роста 96,8 %, при задании 108% (98,0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млн.руб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.). За 4 года текущей программы пятилетки социально-экономического развития Горецкого района индекс производства</w:t>
      </w:r>
      <w:r w:rsidR="00643D44"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037697">
        <w:rPr>
          <w:b w:val="0"/>
          <w:bCs w:val="0"/>
          <w:color w:val="000000" w:themeColor="text1"/>
          <w:sz w:val="28"/>
          <w:szCs w:val="28"/>
        </w:rPr>
        <w:t xml:space="preserve">продукции сельского хозяйства составляет 93 % к 2015 году при задании 116,8 %. Невыполнение задания за 4 года прогнозируется на 23,8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п.п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Район ставит перед собой задачи по повышению эффективности производства.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Так, за 2018 год сельскохозяйственными организациями района произведено 66,2 тыс. тонн молока и 6,1 тыс. тонн продукции выращивания скота. За 2018 год среднегодовой удой молока на корову составил 4984 кг. Среднесуточный привес КРС составил 461 грамм, свиней - 170 грамм.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9 месяцев 2019 года производство молока составило 46 тыс. тонн и 3,1 тыс. тонн продукции выращивания скота, при среднем удои молока на корову 3465 кг (90,8 % к аналогичному периоду 2018 г.).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В настоящее время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сельхозпредприятия района направляют на ОАО «Молочные горки» 150 тонн молока в сутки.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Перед районом стоит задача по увеличению производства молока в сутки минимум на 30 тонн.</w:t>
      </w:r>
    </w:p>
    <w:p w:rsidR="00C9058B" w:rsidRPr="00037697" w:rsidRDefault="00C9058B" w:rsidP="0003769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За 9 месяцев 2019 года среднесуточный привес КРС составил 315 грамм, свиней 317 грамм (</w:t>
      </w:r>
      <w:r w:rsidRPr="00037697">
        <w:rPr>
          <w:rFonts w:ascii="Times New Roman" w:hAnsi="Times New Roman"/>
          <w:bCs/>
          <w:i/>
          <w:color w:val="000000" w:themeColor="text1"/>
          <w:sz w:val="28"/>
          <w:szCs w:val="28"/>
        </w:rPr>
        <w:t>61,4 % и 172 % к аналогичному периоду 2018 г. соответственно).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Одной из задач является увеличение плотности поголовья скота на 100 гектар сельхозугодий. Так, на 1 сентября 2019 года поголовье КРС составило 42,2 тыс. головы, что на 6,3 % меньше по сравнению с 2018 годом. Плотность поголовья КРС на 100 га сельскохозяйственных угодий составляет 54 головы при нормативе 100 голов, в том числе 17 голов</w:t>
      </w:r>
      <w:r w:rsidR="00E92416"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коров при нормативе 35 голов.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Поголовье свиней в районе составило 6820 голов (минус 12,1 тыс. голов) к уровню 1 сентября 2018 года.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целях наращивания объемов производства животноводческой продукции за последние два года в районе дополнительно введено 18 </w:t>
      </w:r>
      <w:proofErr w:type="spellStart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сенажно</w:t>
      </w:r>
      <w:proofErr w:type="spellEnd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-силосных траншей, в том числе 3 в 2019 году.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Кроме того, в 2018 году проведена реконструкция молочно-товарной фермы на 768 голов дойного стада в ОАО «Горецкая </w:t>
      </w:r>
      <w:proofErr w:type="spellStart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райагропромтехника</w:t>
      </w:r>
      <w:proofErr w:type="spellEnd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(родильное отделение с блоком вспомогательных помещений). </w:t>
      </w:r>
    </w:p>
    <w:p w:rsidR="00C9058B" w:rsidRPr="00037697" w:rsidRDefault="00C9058B" w:rsidP="00037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i/>
          <w:color w:val="000000" w:themeColor="text1"/>
          <w:sz w:val="28"/>
          <w:szCs w:val="28"/>
        </w:rPr>
        <w:t>За истекшую пятилетку (2014-2018 гг.) выручка от реализации товаров, работ, услуг увеличилась на 23,2</w:t>
      </w:r>
      <w:r w:rsidR="00BF559D" w:rsidRPr="00037697">
        <w:rPr>
          <w:rFonts w:ascii="Times New Roman" w:hAnsi="Times New Roman"/>
          <w:bCs/>
          <w:i/>
          <w:color w:val="000000" w:themeColor="text1"/>
          <w:sz w:val="28"/>
          <w:szCs w:val="28"/>
        </w:rPr>
        <w:t>%</w:t>
      </w:r>
      <w:r w:rsidRPr="0003769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. Рентабельность реализованной продукции сократилась на 0,4 процентных пункта. </w:t>
      </w:r>
    </w:p>
    <w:p w:rsidR="00C9058B" w:rsidRPr="00037697" w:rsidRDefault="00C9058B" w:rsidP="00037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2019 году для сельскохозяйственных организаций района приобретены 49 единиц техники, в том числе 11 зерноуборочных комбайнов, 14 тракторов из которых 6 – </w:t>
      </w:r>
      <w:proofErr w:type="spellStart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энергонасыщенные</w:t>
      </w:r>
      <w:proofErr w:type="spellEnd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9058B" w:rsidRPr="00037697" w:rsidRDefault="00C9058B" w:rsidP="00037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итогам </w:t>
      </w:r>
      <w:proofErr w:type="gramStart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уборочной компании</w:t>
      </w:r>
      <w:proofErr w:type="gramEnd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2019 года валовой сбор зерна в бункерном весе в сельскохозяйственных организациях составил 86 тысяч тонн. С каждого гектара собрано зерновых по 35,3 центнера. Получено 6,8</w:t>
      </w:r>
      <w:r w:rsidR="00643D44"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тысячи тонн </w:t>
      </w:r>
      <w:proofErr w:type="spellStart"/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ма</w:t>
      </w:r>
      <w:r w:rsidR="002548BF" w:rsidRPr="00037697">
        <w:rPr>
          <w:rFonts w:ascii="Times New Roman" w:hAnsi="Times New Roman"/>
          <w:bCs/>
          <w:color w:val="000000" w:themeColor="text1"/>
          <w:sz w:val="28"/>
          <w:szCs w:val="28"/>
        </w:rPr>
        <w:t>слосемян</w:t>
      </w:r>
      <w:proofErr w:type="spellEnd"/>
      <w:r w:rsidR="002548BF"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рапса в бункерном весе. </w:t>
      </w: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С каждого гектара собрано 17,8 центнера рапса.</w:t>
      </w:r>
      <w:r w:rsidR="00643D44" w:rsidRPr="000376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9058B" w:rsidRPr="00037697" w:rsidRDefault="00C9058B" w:rsidP="00037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По состоянию на 1 сентября 2019 года в хозяйствах района заготовлено кормов в пересчете на 1 условную голову 18,7 ц к. ед., что на 2,4 ц к. ед. больше чем за аналогичный период 2018 года.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Cs w:val="0"/>
          <w:color w:val="000000" w:themeColor="text1"/>
          <w:sz w:val="28"/>
          <w:szCs w:val="28"/>
        </w:rPr>
        <w:t>Отрасль строительства</w:t>
      </w:r>
      <w:r w:rsidRPr="00037697">
        <w:rPr>
          <w:b w:val="0"/>
          <w:bCs w:val="0"/>
          <w:color w:val="000000" w:themeColor="text1"/>
          <w:sz w:val="28"/>
          <w:szCs w:val="28"/>
        </w:rPr>
        <w:t xml:space="preserve"> представлена 5 строительными и дорожно-строительными предприятиями.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lastRenderedPageBreak/>
        <w:t xml:space="preserve">За 2019 год объем строительно-монтажных работ составит 17,4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млн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.р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уб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. с темпом роста 100,7 %.</w:t>
      </w:r>
      <w:r w:rsidR="00643D44"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037697">
        <w:rPr>
          <w:b w:val="0"/>
          <w:color w:val="000000" w:themeColor="text1"/>
          <w:sz w:val="28"/>
          <w:szCs w:val="28"/>
        </w:rPr>
        <w:t>За последние 5 лет в районе построено и введено в эксплуатацию 65 тысяч кв. метр общей площади</w:t>
      </w:r>
      <w:r w:rsidR="00643D44" w:rsidRPr="00037697">
        <w:rPr>
          <w:b w:val="0"/>
          <w:color w:val="000000" w:themeColor="text1"/>
          <w:sz w:val="28"/>
          <w:szCs w:val="28"/>
        </w:rPr>
        <w:t xml:space="preserve"> </w:t>
      </w:r>
      <w:r w:rsidRPr="00037697">
        <w:rPr>
          <w:b w:val="0"/>
          <w:color w:val="000000" w:themeColor="text1"/>
          <w:sz w:val="28"/>
          <w:szCs w:val="28"/>
        </w:rPr>
        <w:t xml:space="preserve">жилья. В 2019 году введены в эксплуатацию 2 многоквартирных жилых дома: 60 и 40 квартирные по улице </w:t>
      </w:r>
      <w:proofErr w:type="gramStart"/>
      <w:r w:rsidRPr="00037697">
        <w:rPr>
          <w:b w:val="0"/>
          <w:color w:val="000000" w:themeColor="text1"/>
          <w:sz w:val="28"/>
          <w:szCs w:val="28"/>
        </w:rPr>
        <w:t>Вокзальная</w:t>
      </w:r>
      <w:proofErr w:type="gramEnd"/>
      <w:r w:rsidRPr="00037697">
        <w:rPr>
          <w:b w:val="0"/>
          <w:color w:val="000000" w:themeColor="text1"/>
          <w:sz w:val="28"/>
          <w:szCs w:val="28"/>
        </w:rPr>
        <w:t xml:space="preserve"> общей площадью 6,2 </w:t>
      </w:r>
      <w:proofErr w:type="spellStart"/>
      <w:r w:rsidRPr="00037697">
        <w:rPr>
          <w:b w:val="0"/>
          <w:color w:val="000000" w:themeColor="text1"/>
          <w:sz w:val="28"/>
          <w:szCs w:val="28"/>
        </w:rPr>
        <w:t>тыс.кв</w:t>
      </w:r>
      <w:proofErr w:type="spellEnd"/>
      <w:r w:rsidRPr="00037697">
        <w:rPr>
          <w:b w:val="0"/>
          <w:color w:val="000000" w:themeColor="text1"/>
          <w:sz w:val="28"/>
          <w:szCs w:val="28"/>
        </w:rPr>
        <w:t xml:space="preserve">. метров, индивидуальными застройщиками построено 1,5 тыс. квадратных метров жилья. В стадии строительства находятся еще 2 </w:t>
      </w:r>
      <w:proofErr w:type="gramStart"/>
      <w:r w:rsidRPr="00037697">
        <w:rPr>
          <w:b w:val="0"/>
          <w:color w:val="000000" w:themeColor="text1"/>
          <w:sz w:val="28"/>
          <w:szCs w:val="28"/>
        </w:rPr>
        <w:t>жилых</w:t>
      </w:r>
      <w:proofErr w:type="gramEnd"/>
      <w:r w:rsidRPr="00037697">
        <w:rPr>
          <w:b w:val="0"/>
          <w:color w:val="000000" w:themeColor="text1"/>
          <w:sz w:val="28"/>
          <w:szCs w:val="28"/>
        </w:rPr>
        <w:t xml:space="preserve"> дома: 40 квартирный по проспекту Интернациональному и 60 квартирный по улице Калинина. Общий ввод жилья в текущем году составит 15,3 тысячи кв. метров.</w:t>
      </w:r>
      <w:r w:rsidR="00643D44" w:rsidRPr="00037697">
        <w:rPr>
          <w:b w:val="0"/>
          <w:color w:val="000000" w:themeColor="text1"/>
          <w:sz w:val="28"/>
          <w:szCs w:val="28"/>
        </w:rPr>
        <w:t xml:space="preserve"> </w:t>
      </w:r>
    </w:p>
    <w:p w:rsidR="00C9058B" w:rsidRPr="00037697" w:rsidRDefault="00C9058B" w:rsidP="0003769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Планомерно ведется работа по перспективному строительству жилья на 2020 год. Разработана проектная документация и получено положительное заключение экспертизы на многоквартирные жилые дома по переулку Калинина и проспекту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Интернациональный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. В работе находится многоквартирный жилой дом по улице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Вокзальная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в городе Горки, квартал усадебной застройки в районе учхоза БГСХА примерно на 80 земельных участков под индивидуальное строительство.</w:t>
      </w:r>
    </w:p>
    <w:p w:rsidR="00C9058B" w:rsidRPr="00037697" w:rsidRDefault="00BF559D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C9058B" w:rsidRPr="00037697">
        <w:rPr>
          <w:rFonts w:ascii="Times New Roman" w:hAnsi="Times New Roman"/>
          <w:b/>
          <w:color w:val="000000" w:themeColor="text1"/>
          <w:sz w:val="28"/>
          <w:szCs w:val="28"/>
        </w:rPr>
        <w:t>орговая сеть района</w:t>
      </w:r>
      <w:r w:rsidR="00C9058B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представлена 550 розничными торговыми объектами с торговой площадью 29,0 тысяч квадратных метров (485 субъектов хозяйствования: 179 - индивидуальных предпринимателей, 307 - юридических лиц).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C9058B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а территории района осуществляют свою деятельность 8 сетевых магазинов: 3 - </w:t>
      </w:r>
      <w:proofErr w:type="spellStart"/>
      <w:r w:rsidR="00C9058B" w:rsidRPr="00037697">
        <w:rPr>
          <w:rFonts w:ascii="Times New Roman" w:hAnsi="Times New Roman"/>
          <w:color w:val="000000" w:themeColor="text1"/>
          <w:sz w:val="28"/>
          <w:szCs w:val="28"/>
        </w:rPr>
        <w:t>евроопта</w:t>
      </w:r>
      <w:proofErr w:type="spellEnd"/>
      <w:r w:rsidR="00C9058B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4 </w:t>
      </w:r>
      <w:proofErr w:type="spellStart"/>
      <w:r w:rsidR="00C9058B" w:rsidRPr="00037697">
        <w:rPr>
          <w:rFonts w:ascii="Times New Roman" w:hAnsi="Times New Roman"/>
          <w:color w:val="000000" w:themeColor="text1"/>
          <w:sz w:val="28"/>
          <w:szCs w:val="28"/>
        </w:rPr>
        <w:t>добронома</w:t>
      </w:r>
      <w:proofErr w:type="spellEnd"/>
      <w:r w:rsidR="00C9058B" w:rsidRPr="00037697">
        <w:rPr>
          <w:rFonts w:ascii="Times New Roman" w:hAnsi="Times New Roman"/>
          <w:color w:val="000000" w:themeColor="text1"/>
          <w:sz w:val="28"/>
          <w:szCs w:val="28"/>
        </w:rPr>
        <w:t>, 1 копеечка.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В 2019-2020 годах планируется строительство по инвестиционному договору 2-х торговых центров ООО «Санта Ритейл» с созданием не менее 60 рабочих мест.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Также ЧУПП "Проспект-Инвест" ведет строительство торгового комплекса общей площадью 2340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За период с 2016 года по сентябрь 2019 года субъектами малого и среднего предпринимательства было открыто 80 объектов торговли, в том числе в 2019 году - 8 объектов торговли.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Cs/>
          <w:color w:val="000000" w:themeColor="text1"/>
          <w:sz w:val="28"/>
          <w:szCs w:val="28"/>
        </w:rPr>
        <w:t>Индекс розничного товарооборота торговли за 4 года пятилетки составил 106,7 %, при задании 101,7%.</w:t>
      </w:r>
      <w:r w:rsidRPr="000376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Задание на 2019 год району доведено в сумме 145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с темпом роста 105,8 %. За 8 месяцев товарооборот составил 89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млн.руб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. с темпом роста 101,0%.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 xml:space="preserve">Товарооборот менее 100% к уровню 2018 года имеют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Горецкое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райпо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и ООО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 «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Евроторг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>».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Cs w:val="0"/>
          <w:color w:val="000000" w:themeColor="text1"/>
          <w:sz w:val="28"/>
          <w:szCs w:val="28"/>
        </w:rPr>
        <w:t>Транспорт</w:t>
      </w:r>
      <w:r w:rsidRPr="00037697">
        <w:rPr>
          <w:b w:val="0"/>
          <w:bCs w:val="0"/>
          <w:color w:val="000000" w:themeColor="text1"/>
          <w:sz w:val="28"/>
          <w:szCs w:val="28"/>
        </w:rPr>
        <w:t xml:space="preserve"> - 1 предприятие государственной формы собственности Автопарк №17 ОАО «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Могилевоблавтотранс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», занято более 100 человек, а также 11 ИП, 7 частных предприятий. Ими обслуживается 22 маршрута, в </w:t>
      </w:r>
      <w:proofErr w:type="spellStart"/>
      <w:r w:rsidRPr="00037697">
        <w:rPr>
          <w:b w:val="0"/>
          <w:bCs w:val="0"/>
          <w:color w:val="000000" w:themeColor="text1"/>
          <w:sz w:val="28"/>
          <w:szCs w:val="28"/>
        </w:rPr>
        <w:t>т.ч</w:t>
      </w:r>
      <w:proofErr w:type="spell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. 9 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пригородных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, 5 городских и 8 междугородных.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b/>
          <w:color w:val="000000" w:themeColor="text1"/>
          <w:sz w:val="28"/>
          <w:szCs w:val="28"/>
        </w:rPr>
        <w:t xml:space="preserve">Малый бизнес в районе </w:t>
      </w:r>
      <w:r w:rsidRPr="00037697">
        <w:rPr>
          <w:color w:val="000000" w:themeColor="text1"/>
          <w:sz w:val="28"/>
          <w:szCs w:val="28"/>
        </w:rPr>
        <w:t xml:space="preserve">представлен 240 коммерческими организациями, 650 индивидуальными предпринимателями. </w:t>
      </w:r>
      <w:r w:rsidRPr="00037697">
        <w:rPr>
          <w:sz w:val="28"/>
          <w:szCs w:val="28"/>
        </w:rPr>
        <w:t xml:space="preserve">Численность занятых в малом бизнесе составляет 3,1 тысячи человек (17,6 </w:t>
      </w:r>
      <w:r w:rsidR="00BF559D" w:rsidRPr="00037697">
        <w:rPr>
          <w:sz w:val="28"/>
          <w:szCs w:val="28"/>
        </w:rPr>
        <w:t>%</w:t>
      </w:r>
      <w:r w:rsidRPr="00037697">
        <w:rPr>
          <w:sz w:val="28"/>
          <w:szCs w:val="28"/>
        </w:rPr>
        <w:t xml:space="preserve">). </w:t>
      </w:r>
    </w:p>
    <w:p w:rsidR="00C9058B" w:rsidRPr="00037697" w:rsidRDefault="00C9058B" w:rsidP="00037697">
      <w:pPr>
        <w:pStyle w:val="newncpi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>Малый и средний бизнес развивается на территории Горецкого района неравномерно</w:t>
      </w:r>
      <w:r w:rsidRPr="00037697">
        <w:rPr>
          <w:b/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 xml:space="preserve">(в городе - 94,2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, 5,8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 - в сельских населенных пунктах). </w:t>
      </w:r>
    </w:p>
    <w:p w:rsidR="00C9058B" w:rsidRPr="00037697" w:rsidRDefault="00C9058B" w:rsidP="00037697">
      <w:pPr>
        <w:pStyle w:val="newncpi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 xml:space="preserve">Имеет место неравномерность развития малого и среднего предпринимательства по отраслям. </w:t>
      </w:r>
      <w:r w:rsidR="00BF559D" w:rsidRPr="00037697">
        <w:rPr>
          <w:color w:val="000000" w:themeColor="text1"/>
          <w:sz w:val="28"/>
          <w:szCs w:val="28"/>
        </w:rPr>
        <w:t>69,3%</w:t>
      </w:r>
      <w:r w:rsidRPr="00037697">
        <w:rPr>
          <w:color w:val="000000" w:themeColor="text1"/>
          <w:sz w:val="28"/>
          <w:szCs w:val="28"/>
        </w:rPr>
        <w:t xml:space="preserve"> - осуществляют деятельность в сфере </w:t>
      </w:r>
      <w:r w:rsidRPr="00037697">
        <w:rPr>
          <w:color w:val="000000" w:themeColor="text1"/>
          <w:sz w:val="28"/>
          <w:szCs w:val="28"/>
        </w:rPr>
        <w:lastRenderedPageBreak/>
        <w:t xml:space="preserve">услуг, в том числе 56,0 </w:t>
      </w:r>
      <w:r w:rsidR="00BF559D" w:rsidRPr="00037697">
        <w:rPr>
          <w:color w:val="000000" w:themeColor="text1"/>
          <w:sz w:val="28"/>
          <w:szCs w:val="28"/>
        </w:rPr>
        <w:t>%</w:t>
      </w:r>
      <w:r w:rsidR="009453EB" w:rsidRPr="00037697">
        <w:rPr>
          <w:color w:val="000000" w:themeColor="text1"/>
          <w:sz w:val="28"/>
          <w:szCs w:val="28"/>
        </w:rPr>
        <w:t xml:space="preserve"> - в сфере торговли; </w:t>
      </w:r>
      <w:r w:rsidRPr="00037697">
        <w:rPr>
          <w:color w:val="000000" w:themeColor="text1"/>
          <w:sz w:val="28"/>
          <w:szCs w:val="28"/>
        </w:rPr>
        <w:t xml:space="preserve">13,3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 - ремонт автомобилей, бытовых изделий;</w:t>
      </w:r>
      <w:r w:rsidR="009453EB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 xml:space="preserve">11,6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 - в сфере промышленности; 9,8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 - строительная деятельность; 9,3 </w:t>
      </w:r>
      <w:r w:rsidR="00BF559D" w:rsidRPr="00037697">
        <w:rPr>
          <w:color w:val="000000" w:themeColor="text1"/>
          <w:sz w:val="28"/>
          <w:szCs w:val="28"/>
        </w:rPr>
        <w:t>%</w:t>
      </w:r>
      <w:r w:rsidR="009453EB" w:rsidRPr="00037697">
        <w:rPr>
          <w:color w:val="000000" w:themeColor="text1"/>
          <w:sz w:val="28"/>
          <w:szCs w:val="28"/>
        </w:rPr>
        <w:t xml:space="preserve"> - сельское хозяйство.</w:t>
      </w:r>
    </w:p>
    <w:p w:rsidR="00C9058B" w:rsidRPr="00037697" w:rsidRDefault="00C9058B" w:rsidP="00037697">
      <w:pPr>
        <w:pStyle w:val="newncpi"/>
        <w:rPr>
          <w:color w:val="000000" w:themeColor="text1"/>
          <w:sz w:val="28"/>
          <w:szCs w:val="28"/>
        </w:rPr>
      </w:pPr>
      <w:r w:rsidRPr="00037697">
        <w:rPr>
          <w:sz w:val="28"/>
          <w:szCs w:val="28"/>
        </w:rPr>
        <w:t>Удельный</w:t>
      </w:r>
      <w:r w:rsidR="00643D44" w:rsidRPr="00037697">
        <w:rPr>
          <w:sz w:val="28"/>
          <w:szCs w:val="28"/>
        </w:rPr>
        <w:t xml:space="preserve"> </w:t>
      </w:r>
      <w:r w:rsidRPr="00037697">
        <w:rPr>
          <w:sz w:val="28"/>
          <w:szCs w:val="28"/>
        </w:rPr>
        <w:t>вес субъектов малого и среднего предпринимательства в объеме промышленного производства района составляет 18,2 </w:t>
      </w:r>
      <w:r w:rsidR="00BF559D" w:rsidRPr="00037697">
        <w:rPr>
          <w:sz w:val="28"/>
          <w:szCs w:val="28"/>
        </w:rPr>
        <w:t>%</w:t>
      </w:r>
      <w:r w:rsidRPr="00037697">
        <w:rPr>
          <w:sz w:val="28"/>
          <w:szCs w:val="28"/>
        </w:rPr>
        <w:t>,</w:t>
      </w:r>
      <w:r w:rsidRPr="00037697">
        <w:rPr>
          <w:color w:val="000000" w:themeColor="text1"/>
          <w:sz w:val="28"/>
          <w:szCs w:val="28"/>
        </w:rPr>
        <w:t xml:space="preserve"> в товарообороте района</w:t>
      </w:r>
      <w:r w:rsidR="00643D44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 xml:space="preserve">- 48,5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, в экспорте товаров – 21,0%, в экспорте услуг – 96%, в налоговых поступлениях в бюджет района 35,8 </w:t>
      </w:r>
      <w:r w:rsidR="00BF559D" w:rsidRPr="00037697">
        <w:rPr>
          <w:color w:val="000000" w:themeColor="text1"/>
          <w:sz w:val="28"/>
          <w:szCs w:val="28"/>
        </w:rPr>
        <w:t>%</w:t>
      </w:r>
      <w:r w:rsidRPr="00037697">
        <w:rPr>
          <w:color w:val="000000" w:themeColor="text1"/>
          <w:sz w:val="28"/>
          <w:szCs w:val="28"/>
        </w:rPr>
        <w:t xml:space="preserve"> (5,2 миллиона рублей).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>В районе принимаются меры для создания максимально благоприятных условий для развития предпринимательской инициативы. Этому способствуют два центра поддержки субъектов малого и среднего предпринимательства: ООО «</w:t>
      </w:r>
      <w:proofErr w:type="spellStart"/>
      <w:r w:rsidRPr="00037697">
        <w:rPr>
          <w:color w:val="000000" w:themeColor="text1"/>
          <w:sz w:val="28"/>
          <w:szCs w:val="28"/>
        </w:rPr>
        <w:t>Агрокапиталконсалт</w:t>
      </w:r>
      <w:proofErr w:type="spellEnd"/>
      <w:r w:rsidRPr="00037697">
        <w:rPr>
          <w:color w:val="000000" w:themeColor="text1"/>
          <w:sz w:val="28"/>
          <w:szCs w:val="28"/>
        </w:rPr>
        <w:t xml:space="preserve">» </w:t>
      </w:r>
      <w:proofErr w:type="gramStart"/>
      <w:r w:rsidRPr="00037697">
        <w:rPr>
          <w:color w:val="000000" w:themeColor="text1"/>
          <w:sz w:val="28"/>
          <w:szCs w:val="28"/>
        </w:rPr>
        <w:t>и ООО</w:t>
      </w:r>
      <w:proofErr w:type="gramEnd"/>
      <w:r w:rsidRPr="00037697">
        <w:rPr>
          <w:color w:val="000000" w:themeColor="text1"/>
          <w:sz w:val="28"/>
          <w:szCs w:val="28"/>
        </w:rPr>
        <w:t xml:space="preserve"> «Технопарк Горки». ООО «Технопарк «Горки» также является организацией кластерного развития по формированию </w:t>
      </w:r>
      <w:proofErr w:type="spellStart"/>
      <w:r w:rsidRPr="00037697">
        <w:rPr>
          <w:color w:val="000000" w:themeColor="text1"/>
          <w:sz w:val="28"/>
          <w:szCs w:val="28"/>
        </w:rPr>
        <w:t>инновационно</w:t>
      </w:r>
      <w:proofErr w:type="spellEnd"/>
      <w:r w:rsidRPr="00037697">
        <w:rPr>
          <w:color w:val="000000" w:themeColor="text1"/>
          <w:sz w:val="28"/>
          <w:szCs w:val="28"/>
        </w:rPr>
        <w:t>-промышленного кластера в области аграрных биотехнологий и «зеленой экономики». В настоящее время численность резидентов технопарка составляет 3 предприятия, в том числе 1 резидент зарегистрирован в 2019 году.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>За 2019 год в районе создано 7 юридических лиц, 78 ИП.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>Наш район 27 сентября 2019 года признан победителем в Республиканском конкурсе «Лучший район Могилевской области для бизнеса Беларуси</w:t>
      </w:r>
      <w:r w:rsidR="00643D44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>- 2019». Эта награда вручена во второй раз.</w:t>
      </w:r>
    </w:p>
    <w:p w:rsidR="00C9058B" w:rsidRPr="00037697" w:rsidRDefault="00C9058B" w:rsidP="00037697">
      <w:pPr>
        <w:pStyle w:val="newncpi"/>
        <w:ind w:firstLine="709"/>
        <w:rPr>
          <w:b/>
          <w:bCs/>
          <w:color w:val="000000" w:themeColor="text1"/>
          <w:sz w:val="28"/>
          <w:szCs w:val="28"/>
        </w:rPr>
      </w:pPr>
      <w:r w:rsidRPr="00037697">
        <w:rPr>
          <w:b/>
          <w:color w:val="000000" w:themeColor="text1"/>
          <w:sz w:val="28"/>
          <w:szCs w:val="28"/>
        </w:rPr>
        <w:t>Выручка района</w:t>
      </w:r>
      <w:r w:rsidRPr="00037697">
        <w:rPr>
          <w:color w:val="000000" w:themeColor="text1"/>
          <w:sz w:val="28"/>
          <w:szCs w:val="28"/>
        </w:rPr>
        <w:t xml:space="preserve"> за 2019 год</w:t>
      </w:r>
      <w:r w:rsidRPr="00037697">
        <w:rPr>
          <w:b/>
          <w:bCs/>
          <w:color w:val="000000" w:themeColor="text1"/>
          <w:sz w:val="28"/>
          <w:szCs w:val="28"/>
        </w:rPr>
        <w:t xml:space="preserve"> </w:t>
      </w:r>
      <w:r w:rsidRPr="00037697">
        <w:rPr>
          <w:bCs/>
          <w:color w:val="000000" w:themeColor="text1"/>
          <w:sz w:val="28"/>
          <w:szCs w:val="28"/>
        </w:rPr>
        <w:t>просчитывается в сумме 365</w:t>
      </w:r>
      <w:r w:rsidRPr="00037697">
        <w:rPr>
          <w:color w:val="000000" w:themeColor="text1"/>
          <w:sz w:val="28"/>
          <w:szCs w:val="28"/>
        </w:rPr>
        <w:t xml:space="preserve"> млн. руб. с темпом роста 10</w:t>
      </w:r>
      <w:r w:rsidRPr="00037697">
        <w:rPr>
          <w:bCs/>
          <w:color w:val="000000" w:themeColor="text1"/>
          <w:sz w:val="28"/>
          <w:szCs w:val="28"/>
        </w:rPr>
        <w:t>8,3</w:t>
      </w:r>
      <w:r w:rsidRPr="00037697">
        <w:rPr>
          <w:color w:val="000000" w:themeColor="text1"/>
          <w:sz w:val="28"/>
          <w:szCs w:val="28"/>
        </w:rPr>
        <w:t xml:space="preserve"> %.</w:t>
      </w:r>
      <w:r w:rsidR="002548BF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>Структура выручки за первое полугодие следующая: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168 млн. рублей - по промышленности с темпом роста 119,0 % , удельный вес в выручке в целом по району 46,0 %.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81,7 млн. рублей - по сельскому хозяйству с темпом роста 100 %, удельные вес в выручке в целом по району 22,4 %.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44,9 млн. рублей - по строительным и дорожно-строительным предприятиям с темпом роста 112,0 %, удельный вес в выручке в целом по району 12,3 %. 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>27,0 млн. рублей - по торговле и сфере услуг с темпом роста 92,0%, уд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.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в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ес в выручке в целом по району 7,5 %.</w:t>
      </w:r>
    </w:p>
    <w:p w:rsidR="00C9058B" w:rsidRPr="00037697" w:rsidRDefault="00C9058B" w:rsidP="00037697">
      <w:pPr>
        <w:pStyle w:val="titleu"/>
        <w:spacing w:before="0" w:after="0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37697">
        <w:rPr>
          <w:b w:val="0"/>
          <w:bCs w:val="0"/>
          <w:color w:val="000000" w:themeColor="text1"/>
          <w:sz w:val="28"/>
          <w:szCs w:val="28"/>
        </w:rPr>
        <w:t>23,5</w:t>
      </w:r>
      <w:r w:rsidR="00643D44"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037697">
        <w:rPr>
          <w:b w:val="0"/>
          <w:bCs w:val="0"/>
          <w:color w:val="000000" w:themeColor="text1"/>
          <w:sz w:val="28"/>
          <w:szCs w:val="28"/>
        </w:rPr>
        <w:t>млн. рублей - по сфере ЖКХ с темпом роста 101,8%, уд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.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gramStart"/>
      <w:r w:rsidRPr="00037697">
        <w:rPr>
          <w:b w:val="0"/>
          <w:bCs w:val="0"/>
          <w:color w:val="000000" w:themeColor="text1"/>
          <w:sz w:val="28"/>
          <w:szCs w:val="28"/>
        </w:rPr>
        <w:t>в</w:t>
      </w:r>
      <w:proofErr w:type="gramEnd"/>
      <w:r w:rsidRPr="00037697">
        <w:rPr>
          <w:b w:val="0"/>
          <w:bCs w:val="0"/>
          <w:color w:val="000000" w:themeColor="text1"/>
          <w:sz w:val="28"/>
          <w:szCs w:val="28"/>
        </w:rPr>
        <w:t>ес в выручке в целом по району 6,4 %.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 xml:space="preserve">В районе за 4 года пятилетней программы социально-экономического развития района создано 480 </w:t>
      </w:r>
      <w:r w:rsidRPr="00037697">
        <w:rPr>
          <w:b/>
          <w:color w:val="000000" w:themeColor="text1"/>
          <w:sz w:val="28"/>
          <w:szCs w:val="28"/>
        </w:rPr>
        <w:t>рабочих мест</w:t>
      </w:r>
      <w:r w:rsidRPr="00037697">
        <w:rPr>
          <w:color w:val="000000" w:themeColor="text1"/>
          <w:sz w:val="28"/>
          <w:szCs w:val="28"/>
        </w:rPr>
        <w:t xml:space="preserve">, или 100% от доведенного задания. Задание на 2019 год по созданию рабочих мест составляет 115, имеем за 9 месяцев 85. Прогнозируется выполнение задания. 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b/>
          <w:color w:val="000000" w:themeColor="text1"/>
          <w:sz w:val="28"/>
          <w:szCs w:val="28"/>
        </w:rPr>
        <w:t>Уровень регистрируемой безработицы</w:t>
      </w:r>
      <w:r w:rsidRPr="00037697">
        <w:rPr>
          <w:color w:val="000000" w:themeColor="text1"/>
          <w:sz w:val="28"/>
          <w:szCs w:val="28"/>
        </w:rPr>
        <w:t xml:space="preserve"> составляет 0,3 % при нормативе не более 0,8 %.</w:t>
      </w:r>
    </w:p>
    <w:p w:rsidR="00C9058B" w:rsidRPr="00037697" w:rsidRDefault="00C9058B" w:rsidP="00037697">
      <w:pPr>
        <w:pStyle w:val="newncpi"/>
        <w:ind w:firstLine="709"/>
        <w:rPr>
          <w:color w:val="000000" w:themeColor="text1"/>
          <w:sz w:val="28"/>
          <w:szCs w:val="28"/>
        </w:rPr>
      </w:pPr>
      <w:r w:rsidRPr="00037697">
        <w:rPr>
          <w:color w:val="000000" w:themeColor="text1"/>
          <w:sz w:val="28"/>
          <w:szCs w:val="28"/>
        </w:rPr>
        <w:t xml:space="preserve">За 4 года в район привлечено 164 </w:t>
      </w:r>
      <w:proofErr w:type="spellStart"/>
      <w:r w:rsidRPr="00037697">
        <w:rPr>
          <w:color w:val="000000" w:themeColor="text1"/>
          <w:sz w:val="28"/>
          <w:szCs w:val="28"/>
        </w:rPr>
        <w:t>млн</w:t>
      </w:r>
      <w:proofErr w:type="gramStart"/>
      <w:r w:rsidRPr="00037697">
        <w:rPr>
          <w:color w:val="000000" w:themeColor="text1"/>
          <w:sz w:val="28"/>
          <w:szCs w:val="28"/>
        </w:rPr>
        <w:t>.р</w:t>
      </w:r>
      <w:proofErr w:type="gramEnd"/>
      <w:r w:rsidRPr="00037697">
        <w:rPr>
          <w:color w:val="000000" w:themeColor="text1"/>
          <w:sz w:val="28"/>
          <w:szCs w:val="28"/>
        </w:rPr>
        <w:t>ублей</w:t>
      </w:r>
      <w:proofErr w:type="spellEnd"/>
      <w:r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b/>
          <w:color w:val="000000" w:themeColor="text1"/>
          <w:sz w:val="28"/>
          <w:szCs w:val="28"/>
        </w:rPr>
        <w:t>инвестиций</w:t>
      </w:r>
      <w:r w:rsidRPr="00037697">
        <w:rPr>
          <w:color w:val="000000" w:themeColor="text1"/>
          <w:sz w:val="28"/>
          <w:szCs w:val="28"/>
        </w:rPr>
        <w:t xml:space="preserve"> или 109,1 % от доведенного задания на 4 года, в том числе привлечено 5,5 </w:t>
      </w:r>
      <w:proofErr w:type="spellStart"/>
      <w:r w:rsidRPr="00037697">
        <w:rPr>
          <w:color w:val="000000" w:themeColor="text1"/>
          <w:sz w:val="28"/>
          <w:szCs w:val="28"/>
        </w:rPr>
        <w:t>млн.долл</w:t>
      </w:r>
      <w:proofErr w:type="spellEnd"/>
      <w:r w:rsidRPr="00037697">
        <w:rPr>
          <w:color w:val="000000" w:themeColor="text1"/>
          <w:sz w:val="28"/>
          <w:szCs w:val="28"/>
        </w:rPr>
        <w:t>.</w:t>
      </w:r>
      <w:r w:rsidR="002548BF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 xml:space="preserve">США </w:t>
      </w:r>
      <w:r w:rsidRPr="00037697">
        <w:rPr>
          <w:b/>
          <w:color w:val="000000" w:themeColor="text1"/>
          <w:sz w:val="28"/>
          <w:szCs w:val="28"/>
        </w:rPr>
        <w:t>прямых иностранных инвестиций</w:t>
      </w:r>
      <w:r w:rsidRPr="00037697">
        <w:rPr>
          <w:color w:val="000000" w:themeColor="text1"/>
          <w:sz w:val="28"/>
          <w:szCs w:val="28"/>
        </w:rPr>
        <w:t xml:space="preserve"> на чистой основе, при задании 5,4 </w:t>
      </w:r>
      <w:proofErr w:type="spellStart"/>
      <w:r w:rsidRPr="00037697">
        <w:rPr>
          <w:color w:val="000000" w:themeColor="text1"/>
          <w:sz w:val="28"/>
          <w:szCs w:val="28"/>
        </w:rPr>
        <w:t>млн.долл</w:t>
      </w:r>
      <w:proofErr w:type="spellEnd"/>
      <w:r w:rsidRPr="00037697">
        <w:rPr>
          <w:color w:val="000000" w:themeColor="text1"/>
          <w:sz w:val="28"/>
          <w:szCs w:val="28"/>
        </w:rPr>
        <w:t xml:space="preserve">. США. Задание на 2019 год по прямым иностранным инвестициям составляет 500 </w:t>
      </w:r>
      <w:proofErr w:type="spellStart"/>
      <w:r w:rsidRPr="00037697">
        <w:rPr>
          <w:color w:val="000000" w:themeColor="text1"/>
          <w:sz w:val="28"/>
          <w:szCs w:val="28"/>
        </w:rPr>
        <w:t>тыс</w:t>
      </w:r>
      <w:proofErr w:type="gramStart"/>
      <w:r w:rsidRPr="00037697">
        <w:rPr>
          <w:color w:val="000000" w:themeColor="text1"/>
          <w:sz w:val="28"/>
          <w:szCs w:val="28"/>
        </w:rPr>
        <w:t>.д</w:t>
      </w:r>
      <w:proofErr w:type="gramEnd"/>
      <w:r w:rsidRPr="00037697">
        <w:rPr>
          <w:color w:val="000000" w:themeColor="text1"/>
          <w:sz w:val="28"/>
          <w:szCs w:val="28"/>
        </w:rPr>
        <w:t>олл</w:t>
      </w:r>
      <w:proofErr w:type="spellEnd"/>
      <w:r w:rsidRPr="00037697">
        <w:rPr>
          <w:color w:val="000000" w:themeColor="text1"/>
          <w:sz w:val="28"/>
          <w:szCs w:val="28"/>
        </w:rPr>
        <w:t>.</w:t>
      </w:r>
      <w:r w:rsidR="009453EB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 xml:space="preserve">США, </w:t>
      </w:r>
      <w:r w:rsidR="002548BF" w:rsidRPr="00037697">
        <w:rPr>
          <w:color w:val="000000" w:themeColor="text1"/>
          <w:sz w:val="28"/>
          <w:szCs w:val="28"/>
        </w:rPr>
        <w:t>выполнение</w:t>
      </w:r>
      <w:r w:rsidRPr="00037697">
        <w:rPr>
          <w:color w:val="000000" w:themeColor="text1"/>
          <w:sz w:val="28"/>
          <w:szCs w:val="28"/>
        </w:rPr>
        <w:t xml:space="preserve"> за 9 месяцев </w:t>
      </w:r>
      <w:r w:rsidR="002548BF" w:rsidRPr="00037697">
        <w:rPr>
          <w:color w:val="000000" w:themeColor="text1"/>
          <w:sz w:val="28"/>
          <w:szCs w:val="28"/>
        </w:rPr>
        <w:t xml:space="preserve">составило </w:t>
      </w:r>
      <w:r w:rsidRPr="00037697">
        <w:rPr>
          <w:color w:val="000000" w:themeColor="text1"/>
          <w:sz w:val="28"/>
          <w:szCs w:val="28"/>
        </w:rPr>
        <w:t xml:space="preserve">490 </w:t>
      </w:r>
      <w:proofErr w:type="spellStart"/>
      <w:r w:rsidRPr="00037697">
        <w:rPr>
          <w:color w:val="000000" w:themeColor="text1"/>
          <w:sz w:val="28"/>
          <w:szCs w:val="28"/>
        </w:rPr>
        <w:t>тыс.долл</w:t>
      </w:r>
      <w:proofErr w:type="spellEnd"/>
      <w:r w:rsidRPr="00037697">
        <w:rPr>
          <w:color w:val="000000" w:themeColor="text1"/>
          <w:sz w:val="28"/>
          <w:szCs w:val="28"/>
        </w:rPr>
        <w:t>.</w:t>
      </w:r>
      <w:r w:rsidR="009453EB" w:rsidRPr="00037697">
        <w:rPr>
          <w:color w:val="000000" w:themeColor="text1"/>
          <w:sz w:val="28"/>
          <w:szCs w:val="28"/>
        </w:rPr>
        <w:t xml:space="preserve"> </w:t>
      </w:r>
      <w:r w:rsidRPr="00037697">
        <w:rPr>
          <w:color w:val="000000" w:themeColor="text1"/>
          <w:sz w:val="28"/>
          <w:szCs w:val="28"/>
        </w:rPr>
        <w:t>США.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Сегодня продукция Горецких производителей присутствует на рынках 19 стран ближнего и дальнего зарубежья, в том числе на рынках Китая, Монголии и даже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Агнолы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Темп роста </w:t>
      </w: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экспорта товаров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за 4 года пятилетки составляет 176,2 % при задании 179,3%. Задание на 2019 год району доведено в сумме 36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млн.долл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ША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с темпом роста 105 %. За 9 месяцев экспорт составил 30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млн.долл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. США с темпом роста 120,0 %.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Темп роста </w:t>
      </w: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экспорта услуг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за 4 года пятилетки составляет 178,5 % при задании 119,8%. Задание на 2019 год району доведено в сумме 1,4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млн.долл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ША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с темпом роста 103,2%. За 9 месяцев экспорт составил 1,3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млн.долл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. США с темпом роста 140,0 %.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Темп роста </w:t>
      </w: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заработной платы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за 4 года составил 151,6 % при задании 137 %. Задание на 2019 год району по росту заработной платы доведено в сумме 795 рублей с темпом роста 111%. За 8 месяцев 2019 года среднемесячная заработная плата составила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779 рублей с темпом роста 111,6 %. Задание 8-ми месяцев выполнено на 100,5%.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По основным видам деятельности заработная плата составила: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935 руб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. в промышленности;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829 рублей - в строительстве;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673 рубля - в сельском хозяйстве;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711 руб. - в образовании;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755 рублей в здравоохранении. 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Снижается численность убыточных предприятий с 4-х в 2018 году (Строитель,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Скайфорест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ДСУ 27,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Племзавод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Ленино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) до 2-х в 2019 году (Строитель, Автопарк).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Из 9 основных показателей пятилетки за 4 года выполнено 5.</w:t>
      </w:r>
    </w:p>
    <w:p w:rsidR="00C9058B" w:rsidRPr="00037697" w:rsidRDefault="00C9058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Из 13 основных прогнозных показателей доведенных Облисполкомом на 2019 год районом за 9 месяцев выполнено 10.</w:t>
      </w:r>
    </w:p>
    <w:p w:rsidR="0079459F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Социальная сфера.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В районе проживает 456 многодетных семей, из них в городе 316, в сельской местности – 140.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449 семьям, в которых воспитывается 864 ребенка, к началу учебного года была оказана материальная помощь на сумму 59616 рублей.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Количество пенсионеров на 1.09.2019 г. – 11083 чел., в т. ч. пенсионеров по возрасту - 9061. Средний размер трудовых пенсий составил – 420,18 рублей.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Здравоохранение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Материально-техническая база 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>УЗ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«Горецкая ЦРБ» (в состав входят стационар на 300 коек,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поликлиника, 2 участковые больницы, 2 амбулатории врача общей практики, 15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ФАПов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стоматологическая поликлиника) позволяет выполнять стандарты обследований и лечения, соответствующие районному уровню оказания медицинской помощи.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>УЗ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«Горецкая ЦРБ» работают 886 человек, из них 106 врачей и 396 средних медицинских работника, все штатные должности «узкого профиля» укомплектованы врачами специалистами. На первое рабочее место с 1.08.2019 года в учреждение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прибыли 21 молодой специалист, 10 врачей и 11 средних медицинских работника. 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За последние 5 лет проведена большая работа по укреплению материально-технической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базы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48BF" w:rsidRPr="00037697">
        <w:rPr>
          <w:rFonts w:ascii="Times New Roman" w:hAnsi="Times New Roman"/>
          <w:color w:val="000000" w:themeColor="text1"/>
          <w:sz w:val="28"/>
          <w:szCs w:val="28"/>
        </w:rPr>
        <w:t>УЗ «Горецкая ЦРБ»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Приобретены: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гемодинамический монитор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наркозно-дыхательный аппарат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система для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проведения легочной реанимации новорожденных,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пульсоксиметр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в терапевтическое, педиатрическое отделение стационара и педиатрическое отделение поликлиники,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концетратор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кислор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ода в терапевтическое отделение,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новый аппарат УЗИ и 3 новых санитарных автомобиля, на пищеблоке стационара в 2018 году установлен новый </w:t>
      </w:r>
      <w:proofErr w:type="spellStart"/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параконвектор</w:t>
      </w:r>
      <w:proofErr w:type="spellEnd"/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, что значительно улучшило качество приготовленных блюд, расширило ассортимент меню и возможности приготовления диетических блюд для пациентов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>Осуществлен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пищеблока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ФА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Пов</w:t>
      </w:r>
      <w:proofErr w:type="spellEnd"/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кабинет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5711F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поликлиники.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приобретение 2 легковых автомобилей для обслуживания вызовов взрослого и детского населения участковой службой, нового аппарата для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фиброгастроскопии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желудка.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За последние годы в практику работы внедрено телемедицинское консультирование пациентов с областными специалистами, выписка электронных рецептов, современные малоинвазивные методы хирургического лечения переломов костей, повреждений и заболеваний суставов, организовано проведение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колоноскопии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и бронхоскопии.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недрены новые виды лабораторных исследований направленные на определение развития острой коронарной патологии. С 2017 года проводятся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онкоскрининги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по раку предстательной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железы, толстого кишечника и молочных желез. 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Стоматологическая помощь населению Горецкого и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Дрибинского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районов оказывается на бюджетной и платной основе стоматологической поликлиникой, рассчитанной на 162 посещения в день и 7 сельскими зубоврачебными кабинетами на сельских участках и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агрогородках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, двумя стационарными кабинетами в детских учреждениях образования. В стоматологической поликлинике работает 13 новых стоматологических установок БелДен-2.</w:t>
      </w:r>
    </w:p>
    <w:p w:rsidR="009453EB" w:rsidRPr="00037697" w:rsidRDefault="009453EB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 районе остается самая низкая рождаемость в республике. За 9 месяцев 2019 года показатель составил 7.0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промиле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среднеобластном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- 9.3. В абсолютных цифрах родилось 240 детей, что на 21 ребенка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меньше, чем в 2018 году.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Но вместе с тем, смертность снизилась на 8% и составляет 11.4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промиле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среднеобластном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-13.9. В структуре общей смертности населения за 8 мес. 2019 года 54 % составила смертность от болезней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системы, 17 % -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онкозаболевания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, 8% - смертность от внешних причин.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смертности трудоспособного населения 32 % - это смертность от внешних причин, 22% -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онкозаболевания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, 20% - болезни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системы.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На сегодняшний день наш город – это единственный город в Республике Беларусь, который входит в европейскую сеть Всемирной организации здравоохранения «Здоровые города». </w:t>
      </w:r>
    </w:p>
    <w:p w:rsidR="009453EB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За 5 лет реализации проекта есть определенные результаты, что подтверждается данными проведенного социологического исследования.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Отмечается снижение числа курящего населения (в 2014 г. курило 30,5% населения, в 2018 г.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– 23,4%), на 5,6% снизилось численность тех, кто регулярно употребляет алкоголь, отмечается снижение показателя смертности на 8.9%, две трети населения г. Горки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ежедневно уделяют физической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активности не менее 20 минут в день, загрузка спортсооружений за период реализации проекта увеличилась с 63,9% до 86%.</w:t>
      </w:r>
      <w:proofErr w:type="gramEnd"/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Сектор спорта и туризма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В Горецком районе для организации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и проведения спортивно-массовой и физкультурно-оздоровительной работы имеется 101 спортивное сооружение.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Справочно: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2 стадиона, 2манежа,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1ледовая арена,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21спортивныхй зал, 9 футбольных полей, 2 плавательных бассейна (из них 1 стандартных), 5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плоскостн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сооружени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13 приспособленных помещений для занятий физической культурой и спортом.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Общее число специалистов, занятых в сфере физической культуры и спорта, составляет 100 человек.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ГУСУ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«Горецкая ДЮСШ» функционирует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отделений по видам спорта: легкая атлетика, вольная борьба, футбол, гандбол, хоккей с шайбой, отделение конного спорта. На 2019/2020 учебный год сформировано 32 учебные группы, где занимаются 362 спортсмен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учащихся.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В ГУ «Горецкий ЦФОР» на 2019/2020 учебный год организовано и работает 27 спортивных групп по 9 видам спорта (футбол, волейбол, гиревой спорт, настольный теннис, армрестлинг, плавание, стрельба из пневматической винтовки, гандбол), где занимается 316 человек.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Образование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 учреждениях дошкольного и общего среднего образования обучается 5808 учащихся. В 2019 году 21 выпускник из 287 окончил учреждения общего среднего образования с золотой (серебряной) медалью. 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Горецкий район на протяжении последних лет занимает первое место среди сельских районов Могилевской области по результативности участия в олимпиадном движении. 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Учащимися учреждений образования района завоевано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95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дипломов на творческих областных конкурсах и соревнованиях,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– на республиканских,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– на международных.</w:t>
      </w:r>
      <w:proofErr w:type="gramEnd"/>
    </w:p>
    <w:p w:rsidR="0079459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Процент поступления в прошедшем учебном году в высшие учебные заведения составил 70 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(200 человек)</w:t>
      </w:r>
      <w:r w:rsidR="00245540" w:rsidRPr="000376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 государственном учреждении образования «Средняя школа № 2 г. Горки» с целью создания условий для интеллектуального развития и поддержки одаренных детей, содействия им в профессиональной ориентации и продолжении образования реализовывается проект «Малая академия». И это ежегодно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приносит стабильные результаты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. Только в прошлом учебном году ученики школы заняли два первых места в конкурсах исследовательских работ.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Районным исполнительным комитетом уделяется особое внимание созданию комфортных условий для обучения и воспитания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детей, укреплению материально-технической базы учреждений образования. На эти цели ежегодно выделяется свыше 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>40%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расходной части районного бюджета. 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 2019 году на подготовку школ и детских дошкольных учреждений направлено более 250,0 тысяч рублей, на сумму свыше 40,0 тысяч рублей оказана помощь шефскими организациями и попечительскими советами. Благодаря этим вложениям, были осуществлены текущий ремонт фасада здания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спорткомплекса ГУО «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Овсянковская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средняя школа Горецкого района»; ремонт санузла в ГУО «Горская средняя школа Горецкого района»; ремонт кровли ГУО «Ленинский учебно-педагогический комплекс детский 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сад-средняя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школа Горецкого района», ГУО «Ясли-сад «Сказка» г. Горки», ГУО «Горской ясли-сад Горецкого района» ремонт приямков и части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отмостки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, пожарной сигнализации ГУО «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Паршинский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учебно-педагогический комплекс детский сад-средняя школа Горецкого района» и другие. 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b/>
          <w:color w:val="000000" w:themeColor="text1"/>
          <w:sz w:val="28"/>
          <w:szCs w:val="28"/>
        </w:rPr>
        <w:t>Культура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культурное обслуживание населения Горецкого района осуществляют 29 учреждений культуры и 3 учреждения образования. 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При учреждениях культуры осуществляет деятельность 24 коллектива с наименованием «народный» и «образцовый». В 2015 году присвоено звание 2 коллективам: образцовый – студии ручного ткачества «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Лянок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» (ГУО «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ДШИиХР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037697">
        <w:rPr>
          <w:rFonts w:ascii="Times New Roman" w:hAnsi="Times New Roman"/>
          <w:color w:val="000000" w:themeColor="text1"/>
          <w:sz w:val="28"/>
          <w:szCs w:val="28"/>
        </w:rPr>
        <w:t>.Г</w:t>
      </w:r>
      <w:proofErr w:type="gramEnd"/>
      <w:r w:rsidRPr="00037697">
        <w:rPr>
          <w:rFonts w:ascii="Times New Roman" w:hAnsi="Times New Roman"/>
          <w:color w:val="000000" w:themeColor="text1"/>
          <w:sz w:val="28"/>
          <w:szCs w:val="28"/>
        </w:rPr>
        <w:t>орки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>»); народный – эстрадной студии «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Млечны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шлях» районного центра культуры.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За последние 5 лет двум мастерам районного дома ремесел присвоено звание «Народный мастер Республики Беларусь», в «Белорусский союз мастеров народного творчества» приняты 5 мастеров. На сегодняшний день в Горецком районе насчитывается более 80 мастеров декоративно-прикладного творчества, которые сотрудничают с районным Домом ремесел, из них 4 мастера являются народными мастерами Беларуси, 12 - членами Белорусского союза мастеров народного творчества.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В Государственном списке историко-культурных ценностей Республики Беларусь по Горецкому району зафиксировано 72 объекта (из них 71 – объект материально недвижимой ИКЦ, 1 – объект, имеющий статус нематериального наследия - народный аутентичный фольклорный ансамбль «</w:t>
      </w:r>
      <w:proofErr w:type="spellStart"/>
      <w:r w:rsidRPr="00037697">
        <w:rPr>
          <w:rFonts w:ascii="Times New Roman" w:hAnsi="Times New Roman"/>
          <w:color w:val="000000" w:themeColor="text1"/>
          <w:sz w:val="28"/>
          <w:szCs w:val="28"/>
        </w:rPr>
        <w:t>Паршинские</w:t>
      </w:r>
      <w:proofErr w:type="spellEnd"/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зори»).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Контингент учащихся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в учреждениях дополнительного образования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в 2019-2020 учебном году составил 1210 человек, охват детей художественно-эстетическим образованием среди учащихся 1-9 классов учреждений общего среднего образования составил 32,2% 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Обучение в ДШИ осуществляется по следующим направлениям деятельности: музыкальное, театральное, хореографическое, художественно-эстетическое, изобразительное, народное декоративно-прикладное.</w:t>
      </w:r>
    </w:p>
    <w:p w:rsidR="00E5711F" w:rsidRPr="00037697" w:rsidRDefault="00E5711F" w:rsidP="00037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7697">
        <w:rPr>
          <w:rFonts w:ascii="Times New Roman" w:hAnsi="Times New Roman"/>
          <w:color w:val="000000" w:themeColor="text1"/>
          <w:sz w:val="28"/>
          <w:szCs w:val="28"/>
        </w:rPr>
        <w:t>За прошедший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учащимися ДШИ получено более 160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призовых дипломов по итогам участия в международных, республиканских, областных</w:t>
      </w:r>
      <w:r w:rsidR="00643D44" w:rsidRPr="00037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7697">
        <w:rPr>
          <w:rFonts w:ascii="Times New Roman" w:hAnsi="Times New Roman"/>
          <w:color w:val="000000" w:themeColor="text1"/>
          <w:sz w:val="28"/>
          <w:szCs w:val="28"/>
        </w:rPr>
        <w:t>и региональных конкурсах.</w:t>
      </w:r>
    </w:p>
    <w:p w:rsidR="00DB7878" w:rsidRPr="00037697" w:rsidRDefault="00DB7878" w:rsidP="00037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878" w:rsidRPr="00037697" w:rsidRDefault="00DB7878" w:rsidP="0003769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БЕЗОПАСНОЕ ТЕПЛО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За 9 месяцев текущего года в Могилевской области произошло 604 пожара, погибло 48человек. Т</w:t>
      </w:r>
      <w:r w:rsidRPr="0003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равмировано48 человек, в том числе 4 ребенка.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161 строение, 37 голов скота, 21 единица техники. 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возникновения</w:t>
      </w:r>
      <w:r w:rsidR="00643D44"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возгораний стали:</w:t>
      </w:r>
      <w:r w:rsidR="00643D44"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неосторожное обращение с огнём –263пожара;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правил устройства и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эксплуатации отопительного оборудования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 теплогенерирующих установок–115;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электрооборудования – 93;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детская шалости с огнем – 9 пожаров.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3769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Ежегодно с наступлением осенне-зимнего периода, существенно возрастает количество пожаров,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происходящих по причине 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нарушения правил пожарной безопасности при устройстве и эксплуатации печного отопления.</w:t>
      </w:r>
      <w:proofErr w:type="gramEnd"/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Жителям частного сектора за время, что осталось до наступления морозов, нужно успеть провести «ревизию» готовности жилья к зиме: почистить </w:t>
      </w:r>
      <w:r w:rsidR="00E448E7"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побелить </w:t>
      </w:r>
      <w:r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дымоходы, заделать трещины в печах, </w:t>
      </w:r>
      <w:r w:rsidR="00E448E7"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>приби</w:t>
      </w:r>
      <w:r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E448E7"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 топкой к полу металлический лист размерами</w:t>
      </w:r>
      <w:r w:rsidR="00245540"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менее 50х70 см. 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перекаливайте печь.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При сильных морозах печь безопаснее протапливать дважды в сутки, с некоторым интервалом. Запрещается сушить и складировать на печах и на расстоянии менее 1,25 м. от топочных отверстий топливо, одежду и другие горючие вещества и материалы. Не применяйте для розжига бензин, керосин или другие легковоспламеняющиеся жидкости. Не топите дровами, длина которых превышает размеры топки.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Не оставляйте без присмотра топящиеся печи и не поручайте надзор за ними детям.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Горячую 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037697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сгораемых строений, предварительно затушив водой, песком или снегом.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Минимум за 2 часа до сна прекращайте топку печи.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закрывайте заслонку дымохода печи, пока угли полностью не прогорят. Помните: от угарного газа можно получить смертельное отравление и не проснуться.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Осторожности и соблюдения правил безопасности требу</w:t>
      </w:r>
      <w:r w:rsidR="00245540" w:rsidRPr="0003769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бытовые котлы.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Одна из причин взрывов бытовых котлов - замерзание систем отопления (расширительных баков) с прекращением циркуляции воды. Особенно это характерно для начала отопительного сезона или в период оттепели, когда в дневное время наблюдается плюсовая температура, а ночью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C20" w:rsidRPr="000376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ниже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нулевой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отметки,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приводит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замерзанию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трубопроводов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расширительных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баков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с прекращением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циркуляции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воды.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До начала отопительного периода рекомендуется: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очистить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поверхности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внутри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котла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 дымоходы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сажи. Выполнить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ремонт;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провести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ревизию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заменить на исправную</w:t>
      </w:r>
      <w:proofErr w:type="gramEnd"/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запорную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предохранительную арматуру;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промыть систему отопления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заполнить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водой;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-убедиться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герметичности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котла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 системы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отопления;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теплоизолировать</w:t>
      </w:r>
      <w:proofErr w:type="spellEnd"/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находящиеся на чердаке и в неотапливаемых помещениях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трубопроводы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расширительный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бак.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предотвращения взрывов котлов рекомендуется: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убедится,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слить конденсат из нижнего кармана дымовой трубы для котлов, работающих с естественной тягой.</w:t>
      </w:r>
    </w:p>
    <w:p w:rsidR="00DB7878" w:rsidRPr="00037697" w:rsidRDefault="00DB7878" w:rsidP="0003769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провести осмотр оголовков дымоходов и убедится в отсутствии их обмерзания и закупорки; </w:t>
      </w:r>
    </w:p>
    <w:p w:rsidR="00DB7878" w:rsidRPr="00037697" w:rsidRDefault="00DB7878" w:rsidP="0003769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до начала розжига котла открыть линию подпитки системы отопления и контрольную линию заполнения расширительного бака. Убедиться, что давление по манометру, установленному на котле, не растет.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Запрещается: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использовать самодельные котлы, не оборудованные автоматикой безопасности и контрольно-измерительными приборами;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- хранить рядом с котлом горючие, смазочные и другие горючие материалы.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усиленном режиме в осенне-зимний период работают и 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электроприборы.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Неисправная электропроводка, телевизоры в «режиме ожидания», оставленные в сети зарядные устройства, использование 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 избежание ЧС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исключения возгорания электрооборудования из-за скачков и перепадов напряжения пользуйтесь сетевыми фильтрами;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- следите,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- ни в коем случае не пользуйтесь самодельными удлинителями, электронагревательными приборами и электроинструментом.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оставляйте включенные электроприборы без присмотра.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– электрообогревателям, </w:t>
      </w:r>
      <w:r w:rsidR="00F71491" w:rsidRPr="000376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</w:t>
      </w:r>
      <w:proofErr w:type="gramStart"/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работающими</w:t>
      </w:r>
      <w:proofErr w:type="gramEnd"/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микроволновкой, телевизором, стиральной машиной и компьютером не стоит. Электрообогреватели «кустарного»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не заводского изготовления эксплуатировать запрещено и смертельно опасно!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>. Неосторожное обращение с огнем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 самая распространенная причина возгораний и гибели людей на пожарах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71491" w:rsidRPr="0003769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ак правило, происходят данные трагедии из-за выпивающих</w:t>
      </w:r>
      <w:r w:rsidR="00643D44"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курильщиков. </w:t>
      </w:r>
    </w:p>
    <w:p w:rsidR="00DB7878" w:rsidRPr="00037697" w:rsidRDefault="00DB7878" w:rsidP="00037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37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Министерством по чрезвычайным ситуациям в период с 16 октября по 1 ноября 2019 года организовано проведение республиканской пожарно-</w:t>
      </w: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профилактической акции по предупреждению пожаров и гибели людей от них в жилищном фонде «За безопасность вместе».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период проведения акции каждый гражданин может </w:t>
      </w:r>
      <w:proofErr w:type="gramStart"/>
      <w:r w:rsidRPr="000376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обратится</w:t>
      </w:r>
      <w:proofErr w:type="gramEnd"/>
      <w:r w:rsidRPr="000376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территориальный орган по чрезвычайным ситуациям для проведения обследования противопожарного состояния жилища. </w:t>
      </w:r>
    </w:p>
    <w:p w:rsidR="00DB7878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697">
        <w:rPr>
          <w:rFonts w:ascii="Times New Roman" w:eastAsia="Times New Roman" w:hAnsi="Times New Roman"/>
          <w:sz w:val="28"/>
          <w:szCs w:val="28"/>
        </w:rPr>
        <w:t>Приглашаем принять участие в акции всех граждан!</w:t>
      </w:r>
    </w:p>
    <w:p w:rsidR="00F71491" w:rsidRPr="00037697" w:rsidRDefault="00DB7878" w:rsidP="00037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Помните, что в соответствии с законодательством Республики Беларусь ответственность за соблюдение </w:t>
      </w:r>
      <w:r w:rsidRPr="00037697">
        <w:rPr>
          <w:rFonts w:ascii="Times New Roman" w:eastAsia="Times New Roman" w:hAnsi="Times New Roman"/>
          <w:sz w:val="28"/>
          <w:szCs w:val="28"/>
          <w:lang w:eastAsia="ar-SA"/>
        </w:rPr>
        <w:t>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DB7878" w:rsidRPr="00037697" w:rsidRDefault="00DB7878" w:rsidP="000376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7697">
        <w:rPr>
          <w:rFonts w:ascii="Times New Roman" w:eastAsia="Times New Roman" w:hAnsi="Times New Roman"/>
          <w:i/>
          <w:sz w:val="28"/>
          <w:szCs w:val="28"/>
          <w:lang w:eastAsia="ru-RU"/>
        </w:rPr>
        <w:t>Могилевское областное УМЧС</w:t>
      </w:r>
    </w:p>
    <w:p w:rsidR="00982E00" w:rsidRDefault="00982E00" w:rsidP="000376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982E00" w:rsidSect="009039D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97" w:rsidRDefault="00C43C97">
      <w:pPr>
        <w:spacing w:after="0" w:line="240" w:lineRule="auto"/>
      </w:pPr>
      <w:r>
        <w:separator/>
      </w:r>
    </w:p>
  </w:endnote>
  <w:endnote w:type="continuationSeparator" w:id="0">
    <w:p w:rsidR="00C43C97" w:rsidRDefault="00C4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97" w:rsidRDefault="00C43C97">
      <w:pPr>
        <w:spacing w:after="0" w:line="240" w:lineRule="auto"/>
      </w:pPr>
      <w:r>
        <w:separator/>
      </w:r>
    </w:p>
  </w:footnote>
  <w:footnote w:type="continuationSeparator" w:id="0">
    <w:p w:rsidR="00C43C97" w:rsidRDefault="00C4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1107"/>
      <w:docPartObj>
        <w:docPartGallery w:val="Page Numbers (Top of Page)"/>
        <w:docPartUnique/>
      </w:docPartObj>
    </w:sdtPr>
    <w:sdtEndPr/>
    <w:sdtContent>
      <w:p w:rsidR="00CF7209" w:rsidRDefault="00CF7209" w:rsidP="002548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9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AB"/>
    <w:rsid w:val="00034BEE"/>
    <w:rsid w:val="00037697"/>
    <w:rsid w:val="00062CF4"/>
    <w:rsid w:val="00090C2A"/>
    <w:rsid w:val="000962FD"/>
    <w:rsid w:val="000B4465"/>
    <w:rsid w:val="000F49C1"/>
    <w:rsid w:val="0012562F"/>
    <w:rsid w:val="00162CFC"/>
    <w:rsid w:val="001744A4"/>
    <w:rsid w:val="0019387A"/>
    <w:rsid w:val="001A38B1"/>
    <w:rsid w:val="001A7567"/>
    <w:rsid w:val="001B66AB"/>
    <w:rsid w:val="001C7A60"/>
    <w:rsid w:val="001E3096"/>
    <w:rsid w:val="00242414"/>
    <w:rsid w:val="00245540"/>
    <w:rsid w:val="002505B1"/>
    <w:rsid w:val="002533E2"/>
    <w:rsid w:val="002548BF"/>
    <w:rsid w:val="002A12A1"/>
    <w:rsid w:val="00307681"/>
    <w:rsid w:val="003702F4"/>
    <w:rsid w:val="003C2015"/>
    <w:rsid w:val="003C256F"/>
    <w:rsid w:val="003D6CAB"/>
    <w:rsid w:val="0046681E"/>
    <w:rsid w:val="00480DD5"/>
    <w:rsid w:val="004C03AB"/>
    <w:rsid w:val="004F564A"/>
    <w:rsid w:val="004F6B40"/>
    <w:rsid w:val="00535018"/>
    <w:rsid w:val="00545F47"/>
    <w:rsid w:val="0057136F"/>
    <w:rsid w:val="005A1785"/>
    <w:rsid w:val="005A5436"/>
    <w:rsid w:val="005B4335"/>
    <w:rsid w:val="005E4317"/>
    <w:rsid w:val="0060311B"/>
    <w:rsid w:val="00611FB2"/>
    <w:rsid w:val="00643D44"/>
    <w:rsid w:val="00645E62"/>
    <w:rsid w:val="00696502"/>
    <w:rsid w:val="006A1556"/>
    <w:rsid w:val="006A3411"/>
    <w:rsid w:val="006E2116"/>
    <w:rsid w:val="00701AB2"/>
    <w:rsid w:val="007574FB"/>
    <w:rsid w:val="0079459F"/>
    <w:rsid w:val="00820D13"/>
    <w:rsid w:val="00840F19"/>
    <w:rsid w:val="00847DF0"/>
    <w:rsid w:val="00854441"/>
    <w:rsid w:val="00863A1E"/>
    <w:rsid w:val="00897CD6"/>
    <w:rsid w:val="008B4AF5"/>
    <w:rsid w:val="008C0063"/>
    <w:rsid w:val="008C6E6A"/>
    <w:rsid w:val="008D5C6E"/>
    <w:rsid w:val="008D6786"/>
    <w:rsid w:val="009039DD"/>
    <w:rsid w:val="00922148"/>
    <w:rsid w:val="0093084E"/>
    <w:rsid w:val="009453EB"/>
    <w:rsid w:val="0095690E"/>
    <w:rsid w:val="00975A46"/>
    <w:rsid w:val="00980A00"/>
    <w:rsid w:val="00982E00"/>
    <w:rsid w:val="009A17D7"/>
    <w:rsid w:val="009A68D7"/>
    <w:rsid w:val="009B4C7B"/>
    <w:rsid w:val="00A04E98"/>
    <w:rsid w:val="00A53A21"/>
    <w:rsid w:val="00A63546"/>
    <w:rsid w:val="00A74CF6"/>
    <w:rsid w:val="00AC6B18"/>
    <w:rsid w:val="00AC7F52"/>
    <w:rsid w:val="00AF0BDF"/>
    <w:rsid w:val="00B15149"/>
    <w:rsid w:val="00B16FFF"/>
    <w:rsid w:val="00B3745D"/>
    <w:rsid w:val="00B41552"/>
    <w:rsid w:val="00B66758"/>
    <w:rsid w:val="00B91CEF"/>
    <w:rsid w:val="00BE0A6D"/>
    <w:rsid w:val="00BE23EA"/>
    <w:rsid w:val="00BF559D"/>
    <w:rsid w:val="00C43C97"/>
    <w:rsid w:val="00C879B3"/>
    <w:rsid w:val="00C9058B"/>
    <w:rsid w:val="00C908A8"/>
    <w:rsid w:val="00C914F0"/>
    <w:rsid w:val="00CD67EE"/>
    <w:rsid w:val="00CF7209"/>
    <w:rsid w:val="00D378B3"/>
    <w:rsid w:val="00D62791"/>
    <w:rsid w:val="00DB7878"/>
    <w:rsid w:val="00DC42FE"/>
    <w:rsid w:val="00DF0A21"/>
    <w:rsid w:val="00E22C20"/>
    <w:rsid w:val="00E448E7"/>
    <w:rsid w:val="00E5711F"/>
    <w:rsid w:val="00E613CE"/>
    <w:rsid w:val="00E64755"/>
    <w:rsid w:val="00E8268F"/>
    <w:rsid w:val="00E92416"/>
    <w:rsid w:val="00EA54BB"/>
    <w:rsid w:val="00EB098B"/>
    <w:rsid w:val="00EB0BFF"/>
    <w:rsid w:val="00EC7FA7"/>
    <w:rsid w:val="00ED6EE4"/>
    <w:rsid w:val="00EE3708"/>
    <w:rsid w:val="00F4569E"/>
    <w:rsid w:val="00F71491"/>
    <w:rsid w:val="00F72C3E"/>
    <w:rsid w:val="00F9427E"/>
    <w:rsid w:val="00FA2E9F"/>
    <w:rsid w:val="00FC0526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  <w:style w:type="paragraph" w:customStyle="1" w:styleId="titleu">
    <w:name w:val="titleu"/>
    <w:basedOn w:val="a"/>
    <w:uiPriority w:val="99"/>
    <w:rsid w:val="00C9058B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C9058B"/>
    <w:pPr>
      <w:widowControl w:val="0"/>
      <w:autoSpaceDE w:val="0"/>
      <w:autoSpaceDN w:val="0"/>
      <w:adjustRightInd w:val="0"/>
      <w:spacing w:after="0" w:line="214" w:lineRule="exact"/>
      <w:ind w:hanging="3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8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  <w:style w:type="paragraph" w:customStyle="1" w:styleId="titleu">
    <w:name w:val="titleu"/>
    <w:basedOn w:val="a"/>
    <w:uiPriority w:val="99"/>
    <w:rsid w:val="00C9058B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C9058B"/>
    <w:pPr>
      <w:widowControl w:val="0"/>
      <w:autoSpaceDE w:val="0"/>
      <w:autoSpaceDN w:val="0"/>
      <w:adjustRightInd w:val="0"/>
      <w:spacing w:after="0" w:line="214" w:lineRule="exact"/>
      <w:ind w:hanging="3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8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9314-7A34-4043-9FF2-69278AA2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21</Pages>
  <Words>7723</Words>
  <Characters>44026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Ермолаева Наталья Михайловна</cp:lastModifiedBy>
  <cp:revision>7</cp:revision>
  <dcterms:created xsi:type="dcterms:W3CDTF">2019-10-14T07:48:00Z</dcterms:created>
  <dcterms:modified xsi:type="dcterms:W3CDTF">2019-10-15T09:32:00Z</dcterms:modified>
</cp:coreProperties>
</file>