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0C" w:rsidRDefault="007B0E0C"/>
    <w:p w:rsidR="00FE16B4" w:rsidRPr="00FE16B4" w:rsidRDefault="00FE16B4" w:rsidP="00FE16B4"/>
    <w:p w:rsidR="00FE16B4" w:rsidRDefault="00FE16B4" w:rsidP="00FE16B4"/>
    <w:p w:rsidR="00FE16B4" w:rsidRDefault="00FE16B4" w:rsidP="00FE16B4">
      <w:pPr>
        <w:spacing w:line="280" w:lineRule="exact"/>
        <w:jc w:val="center"/>
        <w:rPr>
          <w:b/>
          <w:sz w:val="30"/>
          <w:szCs w:val="30"/>
        </w:rPr>
      </w:pPr>
      <w:r>
        <w:tab/>
      </w:r>
      <w:r>
        <w:rPr>
          <w:b/>
          <w:sz w:val="30"/>
          <w:szCs w:val="30"/>
        </w:rPr>
        <w:t>ПЕРЕЧЕНЬ</w:t>
      </w:r>
    </w:p>
    <w:p w:rsidR="00FE16B4" w:rsidRDefault="00FE16B4" w:rsidP="00FE16B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административных процедур, осуществляемых Ректянским сельским исполнительным комитетом</w:t>
      </w:r>
    </w:p>
    <w:p w:rsidR="00FE16B4" w:rsidRDefault="00FE16B4" w:rsidP="00FE16B4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по заявлениям юридических лиц и индивидуальных предпринимателей, утвержденный Постановлением Совета Министров Республики Беларусь от 17 февраля 2012 г. № 156 (в</w:t>
      </w:r>
      <w:r w:rsidR="005B4245">
        <w:rPr>
          <w:sz w:val="30"/>
          <w:szCs w:val="30"/>
        </w:rPr>
        <w:t xml:space="preserve"> редакции Постановления Совета М</w:t>
      </w:r>
      <w:bookmarkStart w:id="0" w:name="_GoBack"/>
      <w:bookmarkEnd w:id="0"/>
      <w:r>
        <w:rPr>
          <w:sz w:val="30"/>
          <w:szCs w:val="30"/>
        </w:rPr>
        <w:t>инистров от 08.05.2013г. № 354)</w:t>
      </w:r>
    </w:p>
    <w:p w:rsidR="00FE16B4" w:rsidRDefault="00FE16B4" w:rsidP="00FE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245"/>
        <w:gridCol w:w="1701"/>
        <w:gridCol w:w="1984"/>
        <w:gridCol w:w="2204"/>
      </w:tblGrid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pStyle w:val="a3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административной 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платы, взимаемой при осуществ-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лении  админист-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ративной процеду-</w:t>
            </w:r>
          </w:p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административ-ной  процедуры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E16B4" w:rsidTr="00FE16B4">
        <w:trPr>
          <w:jc w:val="center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ГЛАВА 6. ОХРАНА ОКРУЖАЮЩЕЙ СРЕДЫ И ПРИРОДОПОЛЬЗОВАНИЕ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6.54 Выдача разрешения на удаление объектов растительного мира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Науменко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Лукашков Г.Н.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6.55 Выдача разрешения на пересадку объектов растительного мира в населенных пунктах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Науменко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Лукашков Г.Н.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FE16B4" w:rsidTr="00FE16B4">
        <w:trPr>
          <w:jc w:val="center"/>
        </w:trPr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ГЛАВА 8. ЖИЛИЩНЫЕ ПРАВООТНОШЕНИЯ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8.1. Принятие решения: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8.1.1. о включении жилого помещения государственного жилищного фонда в состав служебных жилых помещений, жилых помещений  социального пользования, специальных жилых помещений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Науменко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Лукашков Г.Н.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представление о включении жилого помещения в состав: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>
              <w:rPr>
                <w:color w:val="000000"/>
                <w:spacing w:val="-8"/>
                <w:sz w:val="26"/>
                <w:szCs w:val="26"/>
              </w:rPr>
              <w:t>коммунального жилищного фонда</w:t>
            </w:r>
          </w:p>
          <w:p w:rsidR="00FE16B4" w:rsidRDefault="00FE16B4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жилых помещений социального пользования 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ходатайство о включении жилого </w:t>
            </w:r>
            <w:r>
              <w:rPr>
                <w:spacing w:val="-8"/>
                <w:sz w:val="26"/>
                <w:szCs w:val="26"/>
              </w:rPr>
              <w:br/>
              <w:t>помещения в состав:</w:t>
            </w:r>
          </w:p>
          <w:p w:rsidR="00FE16B4" w:rsidRDefault="00FE16B4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специальных жилых помещений </w:t>
            </w:r>
          </w:p>
          <w:p w:rsidR="00FE16B4" w:rsidRDefault="00FE16B4">
            <w:pPr>
              <w:spacing w:line="240" w:lineRule="exact"/>
              <w:ind w:left="262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служебных жилых помещений республиканского жилищного фонда, расположенных в сельских населенных пунктах, и служебных жилых помещений республиканского жилищного фонда, предназначенных для заселения гражданами в соответствии с пунктом 4 Указа Президента Республики Беларусь от </w:t>
            </w:r>
            <w:r>
              <w:rPr>
                <w:spacing w:val="-8"/>
                <w:sz w:val="26"/>
                <w:szCs w:val="26"/>
              </w:rPr>
              <w:br/>
              <w:t xml:space="preserve">19 марта 2007 г. № 128 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”О некоторых вопросах предоставления и использования жилых помещений государственного жилищного фонда“ (Национальный реестр правовых актов Республики Беларусь, 2007 г., </w:t>
            </w:r>
            <w:r>
              <w:rPr>
                <w:color w:val="000000"/>
                <w:spacing w:val="-8"/>
                <w:sz w:val="26"/>
                <w:szCs w:val="26"/>
              </w:rPr>
              <w:br/>
              <w:t>№ 70, 1/8420)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lastRenderedPageBreak/>
              <w:t>8.1.2. об исключении жилого помещения государственного жилищного фонда из состава служебных жилых помещений, жилых помещений социального пользования, специальных жилых помещений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Науменко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Лукашков Г.Н.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представление об исключении жилого помещения из состава: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служебных жилых помещений </w:t>
            </w:r>
            <w:r>
              <w:rPr>
                <w:color w:val="000000"/>
                <w:spacing w:val="-8"/>
                <w:sz w:val="26"/>
                <w:szCs w:val="26"/>
              </w:rPr>
              <w:t>коммунального жилищного фонда</w:t>
            </w:r>
          </w:p>
          <w:p w:rsidR="00FE16B4" w:rsidRDefault="00FE16B4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жилых помещений социального пользования</w:t>
            </w:r>
          </w:p>
          <w:p w:rsidR="00FE16B4" w:rsidRDefault="00FE16B4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ходатайство об исключении жилого помещения из состава: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служебных жилых помещений республиканского жилищного фонда, расположенных в сельских населенных пунктах</w:t>
            </w:r>
          </w:p>
          <w:p w:rsidR="00FE16B4" w:rsidRDefault="00FE16B4">
            <w:pPr>
              <w:spacing w:line="240" w:lineRule="exact"/>
              <w:ind w:left="276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специальных жилых помещений </w:t>
            </w:r>
          </w:p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 xml:space="preserve">8.1.7. о сносе непригодного для проживания жилого помещения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Науменко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Лукашков Г.Н.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заявление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согласие органов опеки – в случае регистрации в непригодном для проживания жилом помещении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ind w:left="180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  1 месяц</w:t>
            </w:r>
          </w:p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FE16B4" w:rsidTr="00FE16B4">
        <w:trPr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 xml:space="preserve">8.2. Регистрация договоров найма жилого помещения частного и государственного жилищных фондов и </w:t>
            </w:r>
            <w:r>
              <w:rPr>
                <w:b/>
                <w:spacing w:val="-8"/>
                <w:sz w:val="26"/>
                <w:szCs w:val="26"/>
              </w:rPr>
              <w:lastRenderedPageBreak/>
              <w:t>дополнительных соглашений к ним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за указанную процедуру –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Науменко Н.Н.,  тел.49622,  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случае отсутствия – Лукашков Г.Н. тел. 49</w:t>
            </w:r>
            <w:r w:rsidR="008A128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95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приема: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понедельник-пятница</w:t>
            </w:r>
          </w:p>
          <w:p w:rsidR="00FE16B4" w:rsidRDefault="00FE16B4">
            <w:pPr>
              <w:pStyle w:val="a3"/>
              <w:spacing w:line="240" w:lineRule="exac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8.00-13.00; 14.00-17.00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lastRenderedPageBreak/>
              <w:t>заявление</w:t>
            </w: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три экземпляра договора найма или дополнительного соглашения к нему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FE16B4" w:rsidRDefault="00FE16B4">
            <w:pPr>
              <w:spacing w:line="240" w:lineRule="exact"/>
              <w:ind w:left="113"/>
              <w:jc w:val="both"/>
              <w:rPr>
                <w:spacing w:val="-8"/>
                <w:sz w:val="26"/>
                <w:szCs w:val="26"/>
              </w:rPr>
            </w:pPr>
          </w:p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2 дня, а в случае запроса документов и (или) сведений </w:t>
            </w:r>
            <w:r>
              <w:rPr>
                <w:spacing w:val="-8"/>
                <w:sz w:val="26"/>
                <w:szCs w:val="26"/>
              </w:rPr>
              <w:lastRenderedPageBreak/>
              <w:t>от других государственных органов, иных организаций – 10 дней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B4" w:rsidRDefault="00FE16B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:rsidR="00FE16B4" w:rsidRDefault="00FE16B4" w:rsidP="00FE16B4"/>
    <w:p w:rsidR="00FE16B4" w:rsidRPr="00FE16B4" w:rsidRDefault="00FE16B4" w:rsidP="00FE16B4">
      <w:pPr>
        <w:tabs>
          <w:tab w:val="left" w:pos="2316"/>
        </w:tabs>
      </w:pPr>
    </w:p>
    <w:sectPr w:rsidR="00FE16B4" w:rsidRPr="00FE16B4" w:rsidSect="00FE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16B4"/>
    <w:rsid w:val="001A4524"/>
    <w:rsid w:val="005B4245"/>
    <w:rsid w:val="007B0E0C"/>
    <w:rsid w:val="008A1286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16B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E16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E5B-A247-4F02-8FF3-194502A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Ермолаева Наталья Михайловна</cp:lastModifiedBy>
  <cp:revision>4</cp:revision>
  <dcterms:created xsi:type="dcterms:W3CDTF">2019-08-12T16:02:00Z</dcterms:created>
  <dcterms:modified xsi:type="dcterms:W3CDTF">2019-08-13T07:01:00Z</dcterms:modified>
</cp:coreProperties>
</file>