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3D" w:rsidRDefault="0076633D" w:rsidP="0076633D">
      <w:pPr>
        <w:rPr>
          <w:sz w:val="30"/>
          <w:szCs w:val="30"/>
        </w:rPr>
      </w:pPr>
      <w:r>
        <w:rPr>
          <w:sz w:val="27"/>
        </w:rPr>
        <w:t xml:space="preserve"> </w:t>
      </w:r>
      <w:r>
        <w:rPr>
          <w:sz w:val="30"/>
          <w:szCs w:val="30"/>
        </w:rPr>
        <w:t xml:space="preserve">                                                  </w:t>
      </w:r>
      <w:r>
        <w:rPr>
          <w:noProof/>
          <w:sz w:val="30"/>
          <w:szCs w:val="30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3D" w:rsidRPr="00234BDE" w:rsidRDefault="0076633D" w:rsidP="0076633D">
      <w:pPr>
        <w:tabs>
          <w:tab w:val="left" w:pos="720"/>
          <w:tab w:val="left" w:pos="7020"/>
        </w:tabs>
        <w:rPr>
          <w:sz w:val="30"/>
          <w:szCs w:val="30"/>
          <w:lang w:val="be-BY"/>
        </w:rPr>
      </w:pPr>
      <w:r w:rsidRPr="00234BDE">
        <w:rPr>
          <w:sz w:val="30"/>
          <w:szCs w:val="30"/>
          <w:lang w:val="be-BY"/>
        </w:rPr>
        <w:t xml:space="preserve">ГОРАЦКІ РАЁННЫ                                      </w:t>
      </w:r>
      <w:r>
        <w:rPr>
          <w:sz w:val="30"/>
          <w:szCs w:val="30"/>
          <w:lang w:val="be-BY"/>
        </w:rPr>
        <w:t xml:space="preserve">   </w:t>
      </w:r>
      <w:r w:rsidRPr="00234BDE">
        <w:rPr>
          <w:sz w:val="30"/>
          <w:szCs w:val="30"/>
        </w:rPr>
        <w:t>ГОРЕЦКИЙ РАЙОННЫЙ</w:t>
      </w:r>
      <w:r w:rsidRPr="00234BDE">
        <w:rPr>
          <w:sz w:val="30"/>
          <w:szCs w:val="30"/>
          <w:lang w:val="be-BY"/>
        </w:rPr>
        <w:t xml:space="preserve"> </w:t>
      </w:r>
    </w:p>
    <w:p w:rsidR="0076633D" w:rsidRDefault="0076633D" w:rsidP="0076633D">
      <w:pPr>
        <w:tabs>
          <w:tab w:val="left" w:pos="720"/>
          <w:tab w:val="left" w:pos="7020"/>
        </w:tabs>
        <w:rPr>
          <w:b/>
          <w:sz w:val="30"/>
          <w:szCs w:val="30"/>
          <w:lang w:val="be-BY"/>
        </w:rPr>
      </w:pPr>
      <w:r w:rsidRPr="00234BDE">
        <w:rPr>
          <w:sz w:val="30"/>
          <w:szCs w:val="30"/>
          <w:lang w:val="be-BY"/>
        </w:rPr>
        <w:t xml:space="preserve">САВЕТ ДЭПУТАТАЎ                                   </w:t>
      </w:r>
      <w:r>
        <w:rPr>
          <w:sz w:val="30"/>
          <w:szCs w:val="30"/>
          <w:lang w:val="be-BY"/>
        </w:rPr>
        <w:t xml:space="preserve">  </w:t>
      </w:r>
      <w:r w:rsidRPr="00234BDE">
        <w:rPr>
          <w:sz w:val="30"/>
          <w:szCs w:val="30"/>
          <w:lang w:val="be-BY"/>
        </w:rPr>
        <w:t>СОВЕТ ДЕПУТАТОВ</w:t>
      </w:r>
    </w:p>
    <w:p w:rsidR="0076633D" w:rsidRDefault="0076633D" w:rsidP="0076633D">
      <w:pPr>
        <w:tabs>
          <w:tab w:val="left" w:pos="900"/>
        </w:tabs>
        <w:ind w:left="3540"/>
        <w:rPr>
          <w:sz w:val="27"/>
          <w:lang w:val="be-BY"/>
        </w:rPr>
      </w:pPr>
    </w:p>
    <w:p w:rsidR="0076633D" w:rsidRDefault="0076633D" w:rsidP="0076633D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РЭКЦЯНСКІ СЕЛЬСКІ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      РЕКТЯНСКИЙ СЕЛЬСКИЙ   </w:t>
      </w:r>
    </w:p>
    <w:p w:rsidR="0076633D" w:rsidRDefault="0076633D" w:rsidP="0076633D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76633D" w:rsidRDefault="0076633D" w:rsidP="0076633D">
      <w:pPr>
        <w:tabs>
          <w:tab w:val="left" w:pos="720"/>
        </w:tabs>
        <w:rPr>
          <w:b/>
          <w:bCs/>
          <w:sz w:val="28"/>
        </w:rPr>
      </w:pPr>
    </w:p>
    <w:p w:rsidR="0076633D" w:rsidRPr="00234BDE" w:rsidRDefault="0076633D" w:rsidP="0076633D">
      <w:pPr>
        <w:rPr>
          <w:bCs/>
          <w:sz w:val="32"/>
          <w:szCs w:val="32"/>
        </w:rPr>
      </w:pPr>
      <w:r w:rsidRPr="00234BDE">
        <w:rPr>
          <w:bCs/>
          <w:sz w:val="32"/>
          <w:szCs w:val="32"/>
        </w:rPr>
        <w:t>РАШЭННЕ</w:t>
      </w:r>
      <w:r w:rsidRPr="00234BDE">
        <w:rPr>
          <w:bCs/>
          <w:sz w:val="32"/>
          <w:szCs w:val="32"/>
        </w:rPr>
        <w:tab/>
      </w:r>
      <w:r w:rsidRPr="00234BDE">
        <w:rPr>
          <w:bCs/>
          <w:sz w:val="32"/>
          <w:szCs w:val="32"/>
        </w:rPr>
        <w:tab/>
      </w:r>
      <w:r w:rsidRPr="00234BDE">
        <w:rPr>
          <w:bCs/>
          <w:sz w:val="32"/>
          <w:szCs w:val="32"/>
        </w:rPr>
        <w:tab/>
        <w:t xml:space="preserve">                           РЕШЕНИЕ</w:t>
      </w:r>
    </w:p>
    <w:p w:rsidR="0076633D" w:rsidRDefault="0076633D" w:rsidP="0076633D">
      <w:pPr>
        <w:rPr>
          <w:sz w:val="28"/>
        </w:rPr>
      </w:pPr>
    </w:p>
    <w:p w:rsidR="0076633D" w:rsidRPr="00137B1C" w:rsidRDefault="0076633D" w:rsidP="0076633D">
      <w:pPr>
        <w:rPr>
          <w:sz w:val="30"/>
          <w:szCs w:val="30"/>
        </w:rPr>
      </w:pPr>
      <w:r>
        <w:rPr>
          <w:sz w:val="30"/>
          <w:szCs w:val="30"/>
        </w:rPr>
        <w:t>27</w:t>
      </w:r>
      <w:r w:rsidRPr="00137B1C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137B1C">
        <w:rPr>
          <w:sz w:val="30"/>
          <w:szCs w:val="30"/>
        </w:rPr>
        <w:t>.2016  № 1</w:t>
      </w:r>
      <w:r>
        <w:rPr>
          <w:sz w:val="30"/>
          <w:szCs w:val="30"/>
        </w:rPr>
        <w:t>9</w:t>
      </w:r>
      <w:r w:rsidRPr="00137B1C">
        <w:rPr>
          <w:sz w:val="30"/>
          <w:szCs w:val="30"/>
        </w:rPr>
        <w:t>-</w:t>
      </w:r>
      <w:r>
        <w:rPr>
          <w:sz w:val="30"/>
          <w:szCs w:val="30"/>
        </w:rPr>
        <w:t>2</w:t>
      </w:r>
      <w:r w:rsidRPr="00137B1C">
        <w:rPr>
          <w:sz w:val="30"/>
          <w:szCs w:val="30"/>
        </w:rPr>
        <w:t xml:space="preserve">  </w:t>
      </w:r>
    </w:p>
    <w:p w:rsidR="0076633D" w:rsidRDefault="0076633D" w:rsidP="0076633D">
      <w:pPr>
        <w:rPr>
          <w:sz w:val="28"/>
        </w:rPr>
      </w:pPr>
      <w:proofErr w:type="spellStart"/>
      <w:r>
        <w:t>агр</w:t>
      </w:r>
      <w:proofErr w:type="spellEnd"/>
      <w:r>
        <w:t xml:space="preserve">. </w:t>
      </w:r>
      <w:proofErr w:type="spellStart"/>
      <w:r>
        <w:t>Рэкта</w:t>
      </w:r>
      <w:proofErr w:type="spellEnd"/>
      <w:r>
        <w:t xml:space="preserve">                                                                               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Ректа</w:t>
      </w:r>
      <w:proofErr w:type="spellEnd"/>
    </w:p>
    <w:p w:rsidR="005F2B66" w:rsidRDefault="005F2B66" w:rsidP="009F2AC4">
      <w:pPr>
        <w:spacing w:line="360" w:lineRule="auto"/>
        <w:jc w:val="both"/>
        <w:rPr>
          <w:b/>
          <w:sz w:val="30"/>
          <w:szCs w:val="30"/>
        </w:rPr>
      </w:pP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A5538D" w:rsidRDefault="001C42A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A5538D">
        <w:rPr>
          <w:spacing w:val="-2"/>
          <w:sz w:val="30"/>
          <w:szCs w:val="30"/>
        </w:rPr>
        <w:t xml:space="preserve"> </w:t>
      </w:r>
      <w:r w:rsidR="008B2533">
        <w:rPr>
          <w:spacing w:val="-2"/>
          <w:sz w:val="30"/>
          <w:szCs w:val="30"/>
        </w:rPr>
        <w:t xml:space="preserve"> </w:t>
      </w:r>
      <w:proofErr w:type="spellStart"/>
      <w:r w:rsidR="0076633D">
        <w:rPr>
          <w:spacing w:val="-2"/>
          <w:sz w:val="30"/>
          <w:szCs w:val="30"/>
        </w:rPr>
        <w:t>Ректянского</w:t>
      </w:r>
      <w:proofErr w:type="spellEnd"/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</w:t>
      </w:r>
      <w:proofErr w:type="gramStart"/>
      <w:r w:rsidR="00023498" w:rsidRPr="00DF22A1">
        <w:rPr>
          <w:spacing w:val="-2"/>
          <w:sz w:val="30"/>
          <w:szCs w:val="30"/>
        </w:rPr>
        <w:t>сельского</w:t>
      </w:r>
      <w:proofErr w:type="gramEnd"/>
      <w:r w:rsidR="00023498" w:rsidRPr="00DF22A1">
        <w:rPr>
          <w:spacing w:val="-2"/>
          <w:sz w:val="30"/>
          <w:szCs w:val="30"/>
        </w:rPr>
        <w:t xml:space="preserve"> </w:t>
      </w: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Совета 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Default="009F2AC4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29</w:t>
      </w:r>
      <w:r w:rsidR="00023498" w:rsidRPr="00DF22A1">
        <w:rPr>
          <w:spacing w:val="-2"/>
          <w:sz w:val="30"/>
          <w:szCs w:val="30"/>
        </w:rPr>
        <w:t xml:space="preserve"> декабря 201</w:t>
      </w:r>
      <w:r w:rsidR="00023498">
        <w:rPr>
          <w:spacing w:val="-2"/>
          <w:sz w:val="30"/>
          <w:szCs w:val="30"/>
        </w:rPr>
        <w:t>5</w:t>
      </w:r>
      <w:r w:rsidR="00023498" w:rsidRPr="00DF22A1">
        <w:rPr>
          <w:spacing w:val="-2"/>
          <w:sz w:val="30"/>
          <w:szCs w:val="30"/>
        </w:rPr>
        <w:t xml:space="preserve"> г. </w:t>
      </w:r>
      <w:r w:rsidR="00023498" w:rsidRPr="00DF22A1">
        <w:rPr>
          <w:sz w:val="30"/>
          <w:szCs w:val="30"/>
        </w:rPr>
        <w:t xml:space="preserve">№ </w:t>
      </w:r>
      <w:r w:rsidR="0076633D">
        <w:rPr>
          <w:sz w:val="30"/>
          <w:szCs w:val="30"/>
        </w:rPr>
        <w:t>13</w:t>
      </w:r>
      <w:r w:rsidR="00023498" w:rsidRPr="00DF22A1">
        <w:rPr>
          <w:sz w:val="30"/>
          <w:szCs w:val="30"/>
        </w:rPr>
        <w:t>-</w:t>
      </w:r>
      <w:r>
        <w:rPr>
          <w:sz w:val="30"/>
          <w:szCs w:val="30"/>
        </w:rPr>
        <w:t>2</w:t>
      </w:r>
    </w:p>
    <w:p w:rsidR="00656169" w:rsidRDefault="00656169" w:rsidP="005605C6">
      <w:pPr>
        <w:pStyle w:val="newncpi"/>
        <w:spacing w:line="360" w:lineRule="auto"/>
        <w:ind w:firstLine="539"/>
        <w:rPr>
          <w:sz w:val="30"/>
          <w:szCs w:val="30"/>
        </w:rPr>
      </w:pPr>
    </w:p>
    <w:p w:rsidR="00491FB5" w:rsidRPr="00315D0C" w:rsidRDefault="00491FB5" w:rsidP="0022704D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76633D">
        <w:rPr>
          <w:sz w:val="30"/>
          <w:szCs w:val="30"/>
        </w:rPr>
        <w:t>Ректянский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Pr="00A369BF" w:rsidRDefault="00023498" w:rsidP="0022704D">
      <w:pPr>
        <w:ind w:firstLine="709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1. Внести в </w:t>
      </w:r>
      <w:r w:rsidRPr="00A369BF">
        <w:rPr>
          <w:spacing w:val="-2"/>
          <w:sz w:val="30"/>
          <w:szCs w:val="30"/>
        </w:rPr>
        <w:t xml:space="preserve">решение  </w:t>
      </w:r>
      <w:proofErr w:type="spellStart"/>
      <w:r w:rsidR="0076633D">
        <w:rPr>
          <w:spacing w:val="-2"/>
          <w:sz w:val="30"/>
          <w:szCs w:val="30"/>
        </w:rPr>
        <w:t>Ректянского</w:t>
      </w:r>
      <w:proofErr w:type="spellEnd"/>
      <w:r w:rsidRPr="00A369BF">
        <w:rPr>
          <w:spacing w:val="-2"/>
          <w:sz w:val="30"/>
          <w:szCs w:val="30"/>
        </w:rPr>
        <w:t xml:space="preserve"> сельского Совета  депутатов от </w:t>
      </w:r>
      <w:r w:rsidRPr="00A369BF">
        <w:rPr>
          <w:spacing w:val="-2"/>
          <w:sz w:val="30"/>
          <w:szCs w:val="30"/>
        </w:rPr>
        <w:br/>
      </w:r>
      <w:r w:rsidR="009F2AC4">
        <w:rPr>
          <w:spacing w:val="-2"/>
          <w:sz w:val="30"/>
          <w:szCs w:val="30"/>
        </w:rPr>
        <w:t>29</w:t>
      </w:r>
      <w:r w:rsidRPr="00A369BF">
        <w:rPr>
          <w:spacing w:val="-2"/>
          <w:sz w:val="30"/>
          <w:szCs w:val="30"/>
        </w:rPr>
        <w:t xml:space="preserve"> декабря 2015 г. </w:t>
      </w:r>
      <w:r w:rsidRPr="00A369BF">
        <w:rPr>
          <w:sz w:val="30"/>
          <w:szCs w:val="30"/>
        </w:rPr>
        <w:t xml:space="preserve">№ </w:t>
      </w:r>
      <w:r w:rsidR="0076633D">
        <w:rPr>
          <w:sz w:val="30"/>
          <w:szCs w:val="30"/>
        </w:rPr>
        <w:t>13</w:t>
      </w:r>
      <w:r w:rsidRPr="00A369BF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  <w:r w:rsidRPr="00A369BF">
        <w:rPr>
          <w:sz w:val="30"/>
          <w:szCs w:val="30"/>
        </w:rPr>
        <w:t xml:space="preserve"> «О  бюджете сельсовета  на 2016 год» следующие изменения:</w:t>
      </w:r>
    </w:p>
    <w:p w:rsidR="002014E3" w:rsidRPr="00282FCF" w:rsidRDefault="002014E3" w:rsidP="0022704D">
      <w:pPr>
        <w:shd w:val="clear" w:color="auto" w:fill="FFFFFF"/>
        <w:ind w:firstLine="708"/>
        <w:jc w:val="both"/>
        <w:rPr>
          <w:sz w:val="30"/>
          <w:szCs w:val="30"/>
        </w:rPr>
      </w:pPr>
      <w:r w:rsidRPr="00282FCF">
        <w:rPr>
          <w:sz w:val="30"/>
          <w:szCs w:val="30"/>
        </w:rPr>
        <w:t>1.1. в части первой пункта 1  цифры   «</w:t>
      </w:r>
      <w:r w:rsidR="00725514" w:rsidRPr="00282FCF">
        <w:rPr>
          <w:sz w:val="30"/>
          <w:szCs w:val="30"/>
        </w:rPr>
        <w:t>6</w:t>
      </w:r>
      <w:r w:rsidR="00282FCF" w:rsidRPr="00282FCF">
        <w:rPr>
          <w:sz w:val="30"/>
          <w:szCs w:val="30"/>
        </w:rPr>
        <w:t>6</w:t>
      </w:r>
      <w:r w:rsidR="00725514" w:rsidRPr="00282FCF">
        <w:rPr>
          <w:sz w:val="30"/>
          <w:szCs w:val="30"/>
        </w:rPr>
        <w:t xml:space="preserve"> </w:t>
      </w:r>
      <w:r w:rsidR="00282FCF" w:rsidRPr="00282FCF">
        <w:rPr>
          <w:sz w:val="30"/>
          <w:szCs w:val="30"/>
        </w:rPr>
        <w:t>148</w:t>
      </w:r>
      <w:r w:rsidR="00725514" w:rsidRPr="00282FCF">
        <w:rPr>
          <w:sz w:val="30"/>
          <w:szCs w:val="30"/>
        </w:rPr>
        <w:t>,</w:t>
      </w:r>
      <w:r w:rsidR="00282FCF" w:rsidRPr="00282FCF">
        <w:rPr>
          <w:sz w:val="30"/>
          <w:szCs w:val="30"/>
        </w:rPr>
        <w:t>0</w:t>
      </w:r>
      <w:r w:rsidR="00725514" w:rsidRPr="00282FCF">
        <w:rPr>
          <w:sz w:val="30"/>
          <w:szCs w:val="30"/>
        </w:rPr>
        <w:t>0</w:t>
      </w:r>
      <w:r w:rsidRPr="00282FCF">
        <w:rPr>
          <w:sz w:val="30"/>
          <w:szCs w:val="30"/>
        </w:rPr>
        <w:t>»   и  «</w:t>
      </w:r>
      <w:r w:rsidR="00725514" w:rsidRPr="00282FCF">
        <w:rPr>
          <w:sz w:val="30"/>
          <w:szCs w:val="30"/>
        </w:rPr>
        <w:t>6</w:t>
      </w:r>
      <w:r w:rsidR="00282FCF" w:rsidRPr="00282FCF">
        <w:rPr>
          <w:sz w:val="30"/>
          <w:szCs w:val="30"/>
        </w:rPr>
        <w:t>5</w:t>
      </w:r>
      <w:r w:rsidR="00725514" w:rsidRPr="00282FCF">
        <w:rPr>
          <w:sz w:val="30"/>
          <w:szCs w:val="30"/>
        </w:rPr>
        <w:t> </w:t>
      </w:r>
      <w:r w:rsidR="00282FCF" w:rsidRPr="00282FCF">
        <w:rPr>
          <w:sz w:val="30"/>
          <w:szCs w:val="30"/>
        </w:rPr>
        <w:t>621</w:t>
      </w:r>
      <w:r w:rsidR="00725514" w:rsidRPr="00282FCF">
        <w:rPr>
          <w:sz w:val="30"/>
          <w:szCs w:val="30"/>
        </w:rPr>
        <w:t>,</w:t>
      </w:r>
      <w:r w:rsidR="00282FCF" w:rsidRPr="00282FCF">
        <w:rPr>
          <w:sz w:val="30"/>
          <w:szCs w:val="30"/>
        </w:rPr>
        <w:t>0</w:t>
      </w:r>
      <w:r w:rsidR="00725514" w:rsidRPr="00282FCF">
        <w:rPr>
          <w:sz w:val="30"/>
          <w:szCs w:val="30"/>
        </w:rPr>
        <w:t>0</w:t>
      </w:r>
      <w:r w:rsidRPr="00282FCF">
        <w:rPr>
          <w:sz w:val="30"/>
          <w:szCs w:val="30"/>
        </w:rPr>
        <w:t>» заменить соответственно цифрами    «</w:t>
      </w:r>
      <w:r w:rsidR="00282FCF" w:rsidRPr="00282FCF">
        <w:rPr>
          <w:sz w:val="30"/>
          <w:szCs w:val="30"/>
        </w:rPr>
        <w:t>61</w:t>
      </w:r>
      <w:r w:rsidR="00725514" w:rsidRPr="00282FCF">
        <w:rPr>
          <w:sz w:val="30"/>
          <w:szCs w:val="30"/>
        </w:rPr>
        <w:t> </w:t>
      </w:r>
      <w:r w:rsidR="00282FCF" w:rsidRPr="00282FCF">
        <w:rPr>
          <w:sz w:val="30"/>
          <w:szCs w:val="30"/>
        </w:rPr>
        <w:t>643</w:t>
      </w:r>
      <w:r w:rsidR="00725514" w:rsidRPr="00282FCF">
        <w:rPr>
          <w:sz w:val="30"/>
          <w:szCs w:val="30"/>
        </w:rPr>
        <w:t>,</w:t>
      </w:r>
      <w:r w:rsidR="00282FCF" w:rsidRPr="00282FCF">
        <w:rPr>
          <w:sz w:val="30"/>
          <w:szCs w:val="30"/>
        </w:rPr>
        <w:t>20</w:t>
      </w:r>
      <w:r w:rsidRPr="00282FCF">
        <w:rPr>
          <w:sz w:val="30"/>
          <w:szCs w:val="30"/>
        </w:rPr>
        <w:t>»       и     «</w:t>
      </w:r>
      <w:r w:rsidR="00282FCF" w:rsidRPr="00282FCF">
        <w:rPr>
          <w:sz w:val="30"/>
          <w:szCs w:val="30"/>
        </w:rPr>
        <w:t>6</w:t>
      </w:r>
      <w:r w:rsidR="00725514" w:rsidRPr="00282FCF">
        <w:rPr>
          <w:sz w:val="30"/>
          <w:szCs w:val="30"/>
        </w:rPr>
        <w:t>1 </w:t>
      </w:r>
      <w:r w:rsidR="00282FCF" w:rsidRPr="00282FCF">
        <w:rPr>
          <w:sz w:val="30"/>
          <w:szCs w:val="30"/>
        </w:rPr>
        <w:t>116</w:t>
      </w:r>
      <w:r w:rsidR="00725514" w:rsidRPr="00282FCF">
        <w:rPr>
          <w:sz w:val="30"/>
          <w:szCs w:val="30"/>
        </w:rPr>
        <w:t>,</w:t>
      </w:r>
      <w:r w:rsidR="00282FCF" w:rsidRPr="00282FCF">
        <w:rPr>
          <w:sz w:val="30"/>
          <w:szCs w:val="30"/>
        </w:rPr>
        <w:t>20</w:t>
      </w:r>
      <w:r w:rsidRPr="00282FCF">
        <w:rPr>
          <w:sz w:val="30"/>
          <w:szCs w:val="30"/>
        </w:rPr>
        <w:t>»;</w:t>
      </w:r>
    </w:p>
    <w:p w:rsidR="002014E3" w:rsidRPr="00282FC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282FCF">
        <w:rPr>
          <w:sz w:val="30"/>
          <w:szCs w:val="30"/>
        </w:rPr>
        <w:t xml:space="preserve">         1.2. в пункте 2:                                                         </w:t>
      </w:r>
    </w:p>
    <w:p w:rsidR="002014E3" w:rsidRPr="00282FC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282FCF">
        <w:rPr>
          <w:sz w:val="30"/>
          <w:szCs w:val="30"/>
        </w:rPr>
        <w:t xml:space="preserve">          в абзаце   втором    цифры   «</w:t>
      </w:r>
      <w:r w:rsidR="00282FCF" w:rsidRPr="00282FCF">
        <w:rPr>
          <w:sz w:val="30"/>
          <w:szCs w:val="30"/>
        </w:rPr>
        <w:t>65 621,00</w:t>
      </w:r>
      <w:r w:rsidRPr="00282FCF">
        <w:rPr>
          <w:sz w:val="30"/>
          <w:szCs w:val="30"/>
        </w:rPr>
        <w:t xml:space="preserve">»    заменить    цифрами   </w:t>
      </w:r>
      <w:r w:rsidR="00170B56" w:rsidRPr="00282FCF">
        <w:rPr>
          <w:sz w:val="30"/>
          <w:szCs w:val="30"/>
        </w:rPr>
        <w:br/>
      </w:r>
      <w:r w:rsidRPr="00282FCF">
        <w:rPr>
          <w:sz w:val="30"/>
          <w:szCs w:val="30"/>
        </w:rPr>
        <w:t>«</w:t>
      </w:r>
      <w:r w:rsidR="00282FCF" w:rsidRPr="00282FCF">
        <w:rPr>
          <w:sz w:val="30"/>
          <w:szCs w:val="30"/>
        </w:rPr>
        <w:t>61 116,20</w:t>
      </w:r>
      <w:r w:rsidRPr="00282FCF">
        <w:rPr>
          <w:sz w:val="30"/>
          <w:szCs w:val="30"/>
        </w:rPr>
        <w:t xml:space="preserve">»;  </w:t>
      </w:r>
    </w:p>
    <w:p w:rsidR="002014E3" w:rsidRPr="00282FCF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282FCF">
        <w:rPr>
          <w:sz w:val="30"/>
          <w:szCs w:val="30"/>
        </w:rPr>
        <w:t xml:space="preserve">         в абзаце третьем цифры «</w:t>
      </w:r>
      <w:r w:rsidR="00282FCF" w:rsidRPr="00282FCF">
        <w:rPr>
          <w:sz w:val="30"/>
          <w:szCs w:val="30"/>
        </w:rPr>
        <w:t>66 148,00</w:t>
      </w:r>
      <w:r w:rsidRPr="00282FCF">
        <w:rPr>
          <w:sz w:val="30"/>
          <w:szCs w:val="30"/>
        </w:rPr>
        <w:t xml:space="preserve">» заменить цифрами </w:t>
      </w:r>
      <w:r w:rsidRPr="00282FCF">
        <w:rPr>
          <w:sz w:val="30"/>
          <w:szCs w:val="30"/>
        </w:rPr>
        <w:br/>
        <w:t>«</w:t>
      </w:r>
      <w:r w:rsidR="00282FCF" w:rsidRPr="00282FCF">
        <w:rPr>
          <w:sz w:val="30"/>
          <w:szCs w:val="30"/>
        </w:rPr>
        <w:t>61 643,20</w:t>
      </w:r>
      <w:r w:rsidRPr="00282FCF">
        <w:rPr>
          <w:sz w:val="30"/>
          <w:szCs w:val="30"/>
        </w:rPr>
        <w:t xml:space="preserve">»; </w:t>
      </w:r>
    </w:p>
    <w:p w:rsidR="00F16EAA" w:rsidRPr="001E70F6" w:rsidRDefault="009B1EF6" w:rsidP="00491FB5">
      <w:pPr>
        <w:ind w:firstLine="709"/>
        <w:jc w:val="both"/>
        <w:rPr>
          <w:sz w:val="30"/>
          <w:szCs w:val="30"/>
        </w:rPr>
      </w:pPr>
      <w:r w:rsidRPr="001E70F6">
        <w:rPr>
          <w:sz w:val="30"/>
          <w:szCs w:val="30"/>
        </w:rPr>
        <w:t>1.</w:t>
      </w:r>
      <w:r w:rsidR="002014E3" w:rsidRPr="001E70F6">
        <w:rPr>
          <w:sz w:val="30"/>
          <w:szCs w:val="30"/>
        </w:rPr>
        <w:t>3</w:t>
      </w:r>
      <w:r w:rsidR="00F16EAA" w:rsidRPr="001E70F6">
        <w:rPr>
          <w:sz w:val="30"/>
          <w:szCs w:val="30"/>
        </w:rPr>
        <w:t>. приложения 1</w:t>
      </w:r>
      <w:r w:rsidRPr="001E70F6">
        <w:rPr>
          <w:sz w:val="30"/>
          <w:szCs w:val="30"/>
        </w:rPr>
        <w:t>-4</w:t>
      </w:r>
      <w:r w:rsidR="00F16EAA" w:rsidRPr="001E70F6">
        <w:rPr>
          <w:sz w:val="30"/>
          <w:szCs w:val="30"/>
        </w:rPr>
        <w:t xml:space="preserve"> к этому решению изложить в следующей редакции</w:t>
      </w:r>
      <w:r w:rsidR="0017775A" w:rsidRPr="001E70F6">
        <w:rPr>
          <w:sz w:val="30"/>
          <w:szCs w:val="30"/>
        </w:rPr>
        <w:t>:</w:t>
      </w:r>
    </w:p>
    <w:p w:rsidR="005605C6" w:rsidRDefault="005605C6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76633D">
        <w:rPr>
          <w:spacing w:val="-1"/>
          <w:sz w:val="30"/>
          <w:szCs w:val="30"/>
        </w:rPr>
        <w:t>Ректянского</w:t>
      </w:r>
      <w:proofErr w:type="spell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29</w:t>
      </w:r>
      <w:r w:rsidRPr="008701CE">
        <w:rPr>
          <w:sz w:val="30"/>
          <w:szCs w:val="30"/>
        </w:rPr>
        <w:t xml:space="preserve">.12.2015 г.  № </w:t>
      </w:r>
      <w:r w:rsidR="0076633D">
        <w:rPr>
          <w:sz w:val="30"/>
          <w:szCs w:val="30"/>
        </w:rPr>
        <w:t>13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76633D"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A6732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014E3">
        <w:rPr>
          <w:sz w:val="30"/>
          <w:szCs w:val="30"/>
        </w:rPr>
        <w:t>2</w:t>
      </w:r>
      <w:r w:rsidR="009F2AC4">
        <w:rPr>
          <w:sz w:val="30"/>
          <w:szCs w:val="30"/>
        </w:rPr>
        <w:t>7</w:t>
      </w:r>
      <w:r w:rsidRPr="00A67325">
        <w:rPr>
          <w:sz w:val="30"/>
          <w:szCs w:val="30"/>
        </w:rPr>
        <w:t>.</w:t>
      </w:r>
      <w:r w:rsidR="002014E3">
        <w:rPr>
          <w:sz w:val="30"/>
          <w:szCs w:val="30"/>
        </w:rPr>
        <w:t>12</w:t>
      </w:r>
      <w:r w:rsidRPr="00A67325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A67325">
        <w:rPr>
          <w:sz w:val="30"/>
          <w:szCs w:val="30"/>
        </w:rPr>
        <w:t xml:space="preserve"> № </w:t>
      </w:r>
      <w:r w:rsidR="009F2AC4">
        <w:rPr>
          <w:sz w:val="30"/>
          <w:szCs w:val="30"/>
        </w:rPr>
        <w:t>1</w:t>
      </w:r>
      <w:r w:rsidR="0076633D">
        <w:rPr>
          <w:sz w:val="30"/>
          <w:szCs w:val="30"/>
        </w:rPr>
        <w:t>9</w:t>
      </w:r>
      <w:r w:rsidR="00A67325" w:rsidRPr="00A67325">
        <w:rPr>
          <w:sz w:val="30"/>
          <w:szCs w:val="30"/>
        </w:rPr>
        <w:t>-</w:t>
      </w:r>
      <w:r w:rsidR="0076633D">
        <w:rPr>
          <w:sz w:val="30"/>
          <w:szCs w:val="30"/>
        </w:rPr>
        <w:t>2</w:t>
      </w:r>
      <w:r w:rsidR="00907DDD">
        <w:rPr>
          <w:sz w:val="30"/>
          <w:szCs w:val="30"/>
        </w:rPr>
        <w:t>)</w:t>
      </w:r>
      <w:proofErr w:type="gramEnd"/>
    </w:p>
    <w:p w:rsidR="009D41BA" w:rsidRPr="00F46CA3" w:rsidRDefault="009D41B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lastRenderedPageBreak/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8865E2">
      <w:pPr>
        <w:spacing w:line="280" w:lineRule="exact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5605C6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</w:t>
      </w:r>
      <w:r w:rsidR="002268D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</w:t>
      </w:r>
      <w:r w:rsidR="0017775A">
        <w:rPr>
          <w:sz w:val="30"/>
          <w:szCs w:val="30"/>
        </w:rPr>
        <w:t xml:space="preserve">  </w:t>
      </w:r>
      <w:r w:rsidR="008865E2">
        <w:rPr>
          <w:sz w:val="30"/>
          <w:szCs w:val="30"/>
        </w:rPr>
        <w:t xml:space="preserve">     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603"/>
        <w:gridCol w:w="602"/>
        <w:gridCol w:w="602"/>
        <w:gridCol w:w="602"/>
        <w:gridCol w:w="602"/>
        <w:gridCol w:w="2333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5605C6">
        <w:trPr>
          <w:trHeight w:val="350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78264C" w:rsidRDefault="00CA35DB" w:rsidP="0078264C">
            <w:pPr>
              <w:pStyle w:val="table10"/>
              <w:jc w:val="right"/>
              <w:rPr>
                <w:sz w:val="30"/>
                <w:szCs w:val="30"/>
              </w:rPr>
            </w:pPr>
            <w:r w:rsidRPr="0078264C">
              <w:rPr>
                <w:sz w:val="30"/>
                <w:szCs w:val="30"/>
              </w:rPr>
              <w:t>5</w:t>
            </w:r>
            <w:r w:rsidR="00583015" w:rsidRPr="0078264C">
              <w:rPr>
                <w:sz w:val="30"/>
                <w:szCs w:val="30"/>
              </w:rPr>
              <w:t>7 286</w:t>
            </w:r>
            <w:r w:rsidR="00A46311" w:rsidRPr="0078264C">
              <w:rPr>
                <w:sz w:val="30"/>
                <w:szCs w:val="30"/>
              </w:rPr>
              <w:t>,</w:t>
            </w:r>
            <w:r w:rsidR="00583015" w:rsidRPr="0078264C">
              <w:rPr>
                <w:sz w:val="30"/>
                <w:szCs w:val="30"/>
              </w:rPr>
              <w:t>6</w:t>
            </w:r>
            <w:r w:rsidR="0078264C" w:rsidRPr="0078264C">
              <w:rPr>
                <w:sz w:val="30"/>
                <w:szCs w:val="30"/>
              </w:rPr>
              <w:t>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F2DC2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41522,80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F2DC2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41522,80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F2DC2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41522,80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4F2DC2" w:rsidRDefault="004F2DC2" w:rsidP="004F2DC2">
            <w:pPr>
              <w:pStyle w:val="table10"/>
              <w:jc w:val="right"/>
              <w:rPr>
                <w:sz w:val="30"/>
                <w:szCs w:val="30"/>
              </w:rPr>
            </w:pPr>
            <w:r w:rsidRPr="004F2DC2">
              <w:rPr>
                <w:sz w:val="30"/>
                <w:szCs w:val="30"/>
              </w:rPr>
              <w:t>15 325</w:t>
            </w:r>
            <w:r w:rsidR="003B4E1F" w:rsidRPr="004F2DC2">
              <w:rPr>
                <w:sz w:val="30"/>
                <w:szCs w:val="30"/>
              </w:rPr>
              <w:t>,</w:t>
            </w:r>
            <w:r w:rsidRPr="004F2DC2">
              <w:rPr>
                <w:sz w:val="30"/>
                <w:szCs w:val="30"/>
              </w:rPr>
              <w:t>9</w:t>
            </w:r>
            <w:r w:rsidR="003B4E1F" w:rsidRPr="004F2DC2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F2DC2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7 478,00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4F2DC2" w:rsidP="004F2DC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7 478</w:t>
            </w:r>
            <w:r w:rsidR="003B4E1F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3B4E1F"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4F2DC2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7 847,90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4F2DC2" w:rsidP="004F2DC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7 847</w:t>
            </w:r>
            <w:r w:rsidR="003B4E1F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9</w:t>
            </w:r>
            <w:r w:rsidR="003B4E1F">
              <w:rPr>
                <w:sz w:val="30"/>
                <w:szCs w:val="30"/>
              </w:rPr>
              <w:t>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4F2DC2" w:rsidP="0078264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437,9</w:t>
            </w:r>
            <w:r w:rsidR="0078264C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6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4F2DC2" w:rsidP="0078264C">
            <w:pPr>
              <w:jc w:val="right"/>
            </w:pPr>
            <w:r>
              <w:rPr>
                <w:sz w:val="30"/>
                <w:szCs w:val="30"/>
              </w:rPr>
              <w:t>437,9</w:t>
            </w:r>
            <w:r w:rsidR="0078264C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174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4F2DC2" w:rsidP="0078264C">
            <w:pPr>
              <w:jc w:val="right"/>
            </w:pPr>
            <w:r>
              <w:rPr>
                <w:sz w:val="30"/>
                <w:szCs w:val="30"/>
              </w:rPr>
              <w:t>437</w:t>
            </w:r>
            <w:r w:rsidR="003B4E1F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9</w:t>
            </w:r>
            <w:r w:rsidR="0078264C">
              <w:rPr>
                <w:sz w:val="30"/>
                <w:szCs w:val="30"/>
              </w:rPr>
              <w:t>0</w:t>
            </w:r>
          </w:p>
        </w:tc>
      </w:tr>
      <w:tr w:rsidR="00A22C38" w:rsidRPr="001E285C" w:rsidTr="0017775A">
        <w:trPr>
          <w:trHeight w:val="235"/>
        </w:trPr>
        <w:tc>
          <w:tcPr>
            <w:tcW w:w="2249" w:type="pct"/>
          </w:tcPr>
          <w:p w:rsidR="00A22C38" w:rsidRPr="001E285C" w:rsidRDefault="00A22C38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A22C38" w:rsidRPr="00583015" w:rsidRDefault="00583015" w:rsidP="007F4FD7">
            <w:pPr>
              <w:pStyle w:val="table10"/>
              <w:jc w:val="right"/>
              <w:rPr>
                <w:sz w:val="30"/>
                <w:szCs w:val="30"/>
              </w:rPr>
            </w:pPr>
            <w:r w:rsidRPr="00583015">
              <w:rPr>
                <w:sz w:val="30"/>
                <w:szCs w:val="30"/>
              </w:rPr>
              <w:t>3 829,60</w:t>
            </w:r>
          </w:p>
        </w:tc>
      </w:tr>
      <w:tr w:rsidR="00A22C38" w:rsidRPr="001E285C" w:rsidTr="008865E2">
        <w:trPr>
          <w:trHeight w:val="2083"/>
        </w:trPr>
        <w:tc>
          <w:tcPr>
            <w:tcW w:w="2249" w:type="pct"/>
          </w:tcPr>
          <w:p w:rsidR="008865E2" w:rsidRPr="001E285C" w:rsidRDefault="00A22C38" w:rsidP="008865E2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A22C38" w:rsidRPr="005E28DA" w:rsidRDefault="004F2DC2" w:rsidP="008865E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B4E1F">
              <w:rPr>
                <w:sz w:val="30"/>
                <w:szCs w:val="30"/>
              </w:rPr>
              <w:t>7,00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4F2DC2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B4E1F">
              <w:rPr>
                <w:sz w:val="30"/>
                <w:szCs w:val="30"/>
              </w:rPr>
              <w:t>7,00</w:t>
            </w:r>
          </w:p>
        </w:tc>
      </w:tr>
      <w:tr w:rsidR="008865E2" w:rsidRPr="001E285C" w:rsidTr="003B4E1F">
        <w:tc>
          <w:tcPr>
            <w:tcW w:w="2249" w:type="pct"/>
            <w:vAlign w:val="center"/>
          </w:tcPr>
          <w:p w:rsidR="008865E2" w:rsidRPr="001E285C" w:rsidRDefault="008865E2" w:rsidP="003B4E1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8865E2" w:rsidRPr="001E285C" w:rsidRDefault="008865E2" w:rsidP="003B4E1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4F2DC2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B4E1F">
              <w:rPr>
                <w:sz w:val="30"/>
                <w:szCs w:val="30"/>
              </w:rPr>
              <w:t>7</w:t>
            </w:r>
            <w:r w:rsidR="008865E2">
              <w:rPr>
                <w:sz w:val="30"/>
                <w:szCs w:val="30"/>
              </w:rPr>
              <w:t>,</w:t>
            </w:r>
            <w:r w:rsidR="003B4E1F">
              <w:rPr>
                <w:sz w:val="30"/>
                <w:szCs w:val="30"/>
              </w:rPr>
              <w:t>0</w:t>
            </w:r>
            <w:r w:rsidR="008865E2">
              <w:rPr>
                <w:sz w:val="30"/>
                <w:szCs w:val="30"/>
              </w:rPr>
              <w:t>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F2DC2" w:rsidP="004F2DC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3 219,10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F2DC2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271,00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</w:t>
            </w:r>
          </w:p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земельных участков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F2DC2" w:rsidP="004F2DC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271</w:t>
            </w:r>
            <w:r w:rsidR="008865E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8865E2">
              <w:rPr>
                <w:sz w:val="30"/>
                <w:szCs w:val="30"/>
              </w:rPr>
              <w:t>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F2DC2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2 948,10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F2DC2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2 948,10</w:t>
            </w:r>
          </w:p>
        </w:tc>
      </w:tr>
      <w:tr w:rsidR="008865E2" w:rsidRPr="001E285C" w:rsidTr="00451913">
        <w:trPr>
          <w:trHeight w:val="330"/>
        </w:trPr>
        <w:tc>
          <w:tcPr>
            <w:tcW w:w="2249" w:type="pct"/>
            <w:vAlign w:val="bottom"/>
          </w:tcPr>
          <w:p w:rsidR="008865E2" w:rsidRDefault="008865E2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583015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8865E2" w:rsidRPr="001E285C" w:rsidTr="00451913">
        <w:trPr>
          <w:trHeight w:val="280"/>
        </w:trPr>
        <w:tc>
          <w:tcPr>
            <w:tcW w:w="2249" w:type="pct"/>
            <w:vAlign w:val="bottom"/>
          </w:tcPr>
          <w:p w:rsidR="008865E2" w:rsidRDefault="008865E2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583015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8865E2" w:rsidRPr="001E285C" w:rsidTr="009B1EF6">
        <w:tc>
          <w:tcPr>
            <w:tcW w:w="2249" w:type="pct"/>
          </w:tcPr>
          <w:p w:rsidR="008865E2" w:rsidRDefault="008865E2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583015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8865E2" w:rsidTr="008B44F9">
        <w:trPr>
          <w:trHeight w:val="479"/>
        </w:trPr>
        <w:tc>
          <w:tcPr>
            <w:tcW w:w="2249" w:type="pct"/>
            <w:vAlign w:val="bottom"/>
          </w:tcPr>
          <w:p w:rsidR="008865E2" w:rsidRPr="001E285C" w:rsidRDefault="008865E2" w:rsidP="008B44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583015" w:rsidP="0058301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8B44F9">
              <w:rPr>
                <w:sz w:val="30"/>
                <w:szCs w:val="30"/>
              </w:rPr>
              <w:t>1 </w:t>
            </w:r>
            <w:r>
              <w:rPr>
                <w:sz w:val="30"/>
                <w:szCs w:val="30"/>
              </w:rPr>
              <w:t>116</w:t>
            </w:r>
            <w:r w:rsidR="008B44F9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</w:t>
            </w:r>
            <w:r w:rsidR="0078264C">
              <w:rPr>
                <w:sz w:val="30"/>
                <w:szCs w:val="30"/>
              </w:rPr>
              <w:t>0</w:t>
            </w:r>
          </w:p>
        </w:tc>
      </w:tr>
    </w:tbl>
    <w:p w:rsidR="006F03E5" w:rsidRDefault="006F03E5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76633D">
        <w:rPr>
          <w:spacing w:val="-1"/>
          <w:sz w:val="30"/>
          <w:szCs w:val="30"/>
        </w:rPr>
        <w:t>Ректянского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29</w:t>
      </w:r>
      <w:r w:rsidR="00447454">
        <w:rPr>
          <w:sz w:val="30"/>
          <w:szCs w:val="30"/>
        </w:rPr>
        <w:t xml:space="preserve">.12.2015 г.  № </w:t>
      </w:r>
      <w:r w:rsidR="0076633D">
        <w:rPr>
          <w:sz w:val="30"/>
          <w:szCs w:val="30"/>
        </w:rPr>
        <w:t>13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76633D"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447454">
        <w:rPr>
          <w:sz w:val="30"/>
          <w:szCs w:val="30"/>
        </w:rPr>
        <w:t>2</w:t>
      </w:r>
      <w:r w:rsidR="009F2AC4">
        <w:rPr>
          <w:sz w:val="30"/>
          <w:szCs w:val="30"/>
        </w:rPr>
        <w:t>7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9F2AC4">
        <w:rPr>
          <w:sz w:val="30"/>
          <w:szCs w:val="30"/>
        </w:rPr>
        <w:t>1</w:t>
      </w:r>
      <w:r w:rsidR="0076633D">
        <w:rPr>
          <w:sz w:val="30"/>
          <w:szCs w:val="30"/>
        </w:rPr>
        <w:t>9</w:t>
      </w:r>
      <w:r w:rsidR="004C0F01" w:rsidRPr="004C0F01">
        <w:rPr>
          <w:sz w:val="30"/>
          <w:szCs w:val="30"/>
        </w:rPr>
        <w:t>-</w:t>
      </w:r>
      <w:r w:rsidR="0076633D">
        <w:rPr>
          <w:sz w:val="30"/>
          <w:szCs w:val="30"/>
        </w:rPr>
        <w:t>2</w:t>
      </w:r>
      <w:r w:rsidR="00907DDD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5C201C" w:rsidRPr="00F46CA3" w:rsidRDefault="005C201C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605C6" w:rsidRDefault="00842AB3" w:rsidP="00424A3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424A35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F131F" w:rsidP="0078264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78264C">
              <w:rPr>
                <w:sz w:val="30"/>
                <w:szCs w:val="30"/>
              </w:rPr>
              <w:t>5 800</w:t>
            </w:r>
            <w:r w:rsidR="00424A35">
              <w:rPr>
                <w:sz w:val="30"/>
                <w:szCs w:val="30"/>
              </w:rPr>
              <w:t>,</w:t>
            </w:r>
            <w:r w:rsidR="0078264C">
              <w:rPr>
                <w:sz w:val="30"/>
                <w:szCs w:val="30"/>
              </w:rPr>
              <w:t>12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26E02" w:rsidP="0078264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78264C">
              <w:rPr>
                <w:sz w:val="30"/>
                <w:szCs w:val="30"/>
              </w:rPr>
              <w:t>5</w:t>
            </w:r>
            <w:r w:rsidR="003F131F">
              <w:rPr>
                <w:sz w:val="30"/>
                <w:szCs w:val="30"/>
              </w:rPr>
              <w:t xml:space="preserve"> </w:t>
            </w:r>
            <w:r w:rsidR="0078264C">
              <w:rPr>
                <w:sz w:val="30"/>
                <w:szCs w:val="30"/>
              </w:rPr>
              <w:t>116</w:t>
            </w:r>
            <w:r w:rsidR="00424A35">
              <w:rPr>
                <w:sz w:val="30"/>
                <w:szCs w:val="30"/>
              </w:rPr>
              <w:t>,</w:t>
            </w:r>
            <w:r w:rsidR="0078264C">
              <w:rPr>
                <w:sz w:val="30"/>
                <w:szCs w:val="30"/>
              </w:rPr>
              <w:t>42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78264C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45 116,42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78264C" w:rsidP="0078264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</w:t>
            </w:r>
            <w:r w:rsidR="009A05D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78264C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78264C" w:rsidP="0078264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</w:t>
            </w:r>
            <w:r w:rsidR="009A05D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</w:t>
            </w:r>
            <w:r w:rsidR="009A05DB">
              <w:rPr>
                <w:sz w:val="30"/>
                <w:szCs w:val="30"/>
              </w:rPr>
              <w:t>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78264C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5605C6" w:rsidP="0078264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8264C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</w:t>
            </w:r>
            <w:r w:rsidR="0078264C">
              <w:rPr>
                <w:sz w:val="30"/>
                <w:szCs w:val="30"/>
              </w:rPr>
              <w:t>843</w:t>
            </w:r>
            <w:r>
              <w:rPr>
                <w:sz w:val="30"/>
                <w:szCs w:val="30"/>
              </w:rPr>
              <w:t>,</w:t>
            </w:r>
            <w:r w:rsidR="0078264C">
              <w:rPr>
                <w:sz w:val="30"/>
                <w:szCs w:val="30"/>
              </w:rPr>
              <w:t>08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78264C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15 843,08</w:t>
            </w:r>
          </w:p>
        </w:tc>
      </w:tr>
      <w:tr w:rsidR="005605C6" w:rsidTr="0018420C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Default="0078264C" w:rsidP="0018420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61 643,20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5605C6" w:rsidRDefault="005605C6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76633D">
        <w:rPr>
          <w:bCs/>
          <w:sz w:val="30"/>
          <w:szCs w:val="30"/>
        </w:rPr>
        <w:t>Ректянского</w:t>
      </w:r>
      <w:proofErr w:type="spellEnd"/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447454">
        <w:rPr>
          <w:sz w:val="30"/>
          <w:szCs w:val="30"/>
        </w:rPr>
        <w:t xml:space="preserve">                                                                          </w:t>
      </w:r>
      <w:r w:rsidR="009F2AC4">
        <w:rPr>
          <w:sz w:val="30"/>
          <w:szCs w:val="30"/>
        </w:rPr>
        <w:t>29</w:t>
      </w:r>
      <w:r w:rsidRPr="00447454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76633D">
        <w:rPr>
          <w:sz w:val="30"/>
          <w:szCs w:val="30"/>
        </w:rPr>
        <w:t>13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76633D">
        <w:rPr>
          <w:sz w:val="30"/>
          <w:szCs w:val="30"/>
        </w:rPr>
        <w:t>Ректянского</w:t>
      </w:r>
      <w:proofErr w:type="spellEnd"/>
      <w:r w:rsidR="000B512E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Pr="004C0F01">
        <w:rPr>
          <w:sz w:val="30"/>
          <w:szCs w:val="30"/>
        </w:rPr>
        <w:t>2</w:t>
      </w:r>
      <w:r w:rsidR="009F2AC4">
        <w:rPr>
          <w:sz w:val="30"/>
          <w:szCs w:val="30"/>
        </w:rPr>
        <w:t>7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9F2AC4">
        <w:rPr>
          <w:sz w:val="30"/>
          <w:szCs w:val="30"/>
        </w:rPr>
        <w:t>1</w:t>
      </w:r>
      <w:r w:rsidR="0076633D">
        <w:rPr>
          <w:sz w:val="30"/>
          <w:szCs w:val="30"/>
        </w:rPr>
        <w:t>9</w:t>
      </w:r>
      <w:r w:rsidR="004C0F01" w:rsidRPr="004C0F01">
        <w:rPr>
          <w:sz w:val="30"/>
          <w:szCs w:val="30"/>
        </w:rPr>
        <w:t>-</w:t>
      </w:r>
      <w:r w:rsidR="0076633D">
        <w:rPr>
          <w:sz w:val="30"/>
          <w:szCs w:val="30"/>
        </w:rPr>
        <w:t>2</w:t>
      </w:r>
      <w:r w:rsidR="00907DDD">
        <w:rPr>
          <w:sz w:val="30"/>
          <w:szCs w:val="30"/>
        </w:rPr>
        <w:t>)</w:t>
      </w:r>
      <w:proofErr w:type="gramEnd"/>
    </w:p>
    <w:p w:rsidR="005605C6" w:rsidRDefault="005605C6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lastRenderedPageBreak/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76633D">
        <w:rPr>
          <w:sz w:val="30"/>
          <w:szCs w:val="30"/>
        </w:rPr>
        <w:t>Ректянскому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A61FB" w:rsidRDefault="004A61FB" w:rsidP="006F2961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</w:t>
      </w:r>
      <w:r w:rsidR="006F03E5">
        <w:rPr>
          <w:spacing w:val="-4"/>
          <w:sz w:val="30"/>
          <w:szCs w:val="30"/>
        </w:rPr>
        <w:t xml:space="preserve">       </w:t>
      </w:r>
      <w:r w:rsidR="002268D3">
        <w:rPr>
          <w:spacing w:val="-4"/>
          <w:sz w:val="30"/>
          <w:szCs w:val="30"/>
        </w:rPr>
        <w:t xml:space="preserve">                                                                                                                            </w:t>
      </w:r>
      <w:r>
        <w:rPr>
          <w:spacing w:val="-4"/>
          <w:sz w:val="30"/>
          <w:szCs w:val="30"/>
        </w:rPr>
        <w:t xml:space="preserve">  </w:t>
      </w:r>
      <w:r w:rsidR="008865E2">
        <w:rPr>
          <w:spacing w:val="-4"/>
          <w:sz w:val="30"/>
          <w:szCs w:val="30"/>
        </w:rPr>
        <w:t xml:space="preserve">                             </w:t>
      </w:r>
      <w:r w:rsidR="006F2961">
        <w:rPr>
          <w:spacing w:val="-4"/>
          <w:sz w:val="30"/>
          <w:szCs w:val="30"/>
        </w:rPr>
        <w:t xml:space="preserve">                        </w:t>
      </w:r>
      <w:r>
        <w:rPr>
          <w:spacing w:val="-4"/>
          <w:sz w:val="30"/>
          <w:szCs w:val="30"/>
        </w:rPr>
        <w:t>(</w:t>
      </w:r>
      <w:r w:rsidRPr="00EC563C">
        <w:rPr>
          <w:spacing w:val="-4"/>
          <w:sz w:val="30"/>
          <w:szCs w:val="30"/>
        </w:rPr>
        <w:t>рублей</w:t>
      </w:r>
      <w:r w:rsidR="002268D3"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76633D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Ректянский</w:t>
            </w:r>
            <w:proofErr w:type="spellEnd"/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230DDF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61 643,20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230DDF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45 800,12</w:t>
            </w:r>
          </w:p>
        </w:tc>
      </w:tr>
      <w:tr w:rsidR="005605C6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7F714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45 116,42</w:t>
            </w:r>
          </w:p>
        </w:tc>
      </w:tr>
      <w:tr w:rsidR="005605C6" w:rsidRPr="004560A4" w:rsidTr="009B1EF6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7F714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45 116,42</w:t>
            </w:r>
          </w:p>
        </w:tc>
      </w:tr>
      <w:tr w:rsidR="005605C6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7F714A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5605C6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7F714A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5605C6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7F714A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5605C6" w:rsidRPr="004560A4" w:rsidTr="004A61FB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7F714A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593,50</w:t>
            </w:r>
          </w:p>
        </w:tc>
      </w:tr>
      <w:tr w:rsidR="005605C6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7F714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15 843,08</w:t>
            </w:r>
          </w:p>
        </w:tc>
      </w:tr>
      <w:tr w:rsidR="005605C6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7F714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15 843,08</w:t>
            </w:r>
          </w:p>
        </w:tc>
      </w:tr>
      <w:tr w:rsidR="005605C6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E8100D" w:rsidRDefault="005605C6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Default="007F714A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61 643,20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5605C6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6F03E5" w:rsidRPr="002353D0" w:rsidRDefault="002632BC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76633D">
        <w:rPr>
          <w:spacing w:val="-1"/>
          <w:sz w:val="30"/>
          <w:szCs w:val="30"/>
        </w:rPr>
        <w:t>Ректянскому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9F2AC4">
        <w:rPr>
          <w:sz w:val="30"/>
          <w:szCs w:val="30"/>
        </w:rPr>
        <w:t>29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 w:rsidR="0076633D">
        <w:rPr>
          <w:sz w:val="28"/>
        </w:rPr>
        <w:t>13</w:t>
      </w:r>
      <w:r>
        <w:rPr>
          <w:sz w:val="28"/>
        </w:rPr>
        <w:t>-</w:t>
      </w:r>
      <w:r w:rsidR="009F2AC4">
        <w:rPr>
          <w:sz w:val="28"/>
        </w:rPr>
        <w:t>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spellStart"/>
      <w:r w:rsidR="0076633D"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4C0F01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 w:rsidRPr="004C0F01">
        <w:rPr>
          <w:sz w:val="30"/>
          <w:szCs w:val="30"/>
        </w:rPr>
        <w:t>2</w:t>
      </w:r>
      <w:r w:rsidR="009F2AC4">
        <w:rPr>
          <w:sz w:val="30"/>
          <w:szCs w:val="30"/>
        </w:rPr>
        <w:t>7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75725D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9F2AC4">
        <w:rPr>
          <w:sz w:val="30"/>
          <w:szCs w:val="30"/>
        </w:rPr>
        <w:t>1</w:t>
      </w:r>
      <w:r w:rsidR="0076633D">
        <w:rPr>
          <w:sz w:val="30"/>
          <w:szCs w:val="30"/>
        </w:rPr>
        <w:t>9</w:t>
      </w:r>
      <w:r w:rsidR="004C0F01" w:rsidRPr="004C0F01">
        <w:rPr>
          <w:sz w:val="30"/>
          <w:szCs w:val="30"/>
        </w:rPr>
        <w:t>-</w:t>
      </w:r>
      <w:r w:rsidR="005F2719">
        <w:rPr>
          <w:sz w:val="30"/>
          <w:szCs w:val="30"/>
        </w:rPr>
        <w:t>2</w:t>
      </w:r>
      <w:r w:rsidR="00907DDD">
        <w:rPr>
          <w:sz w:val="30"/>
          <w:szCs w:val="30"/>
        </w:rPr>
        <w:t>)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lastRenderedPageBreak/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27721A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        </w:t>
      </w:r>
    </w:p>
    <w:p w:rsidR="004A6489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</w:t>
      </w:r>
      <w:r w:rsidR="002268D3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  </w:t>
      </w:r>
    </w:p>
    <w:p w:rsidR="006F03E5" w:rsidRDefault="004A6489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</w:t>
      </w:r>
      <w:r w:rsidR="008865E2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 </w:t>
      </w:r>
      <w:r w:rsidR="006F03E5">
        <w:rPr>
          <w:bCs/>
          <w:sz w:val="30"/>
          <w:szCs w:val="30"/>
        </w:rPr>
        <w:t xml:space="preserve"> </w:t>
      </w:r>
      <w:r w:rsidR="006F03E5" w:rsidRPr="00073A97">
        <w:rPr>
          <w:bCs/>
          <w:sz w:val="30"/>
          <w:szCs w:val="30"/>
        </w:rPr>
        <w:t>(</w:t>
      </w:r>
      <w:r w:rsidR="006F03E5">
        <w:rPr>
          <w:bCs/>
          <w:sz w:val="30"/>
          <w:szCs w:val="30"/>
        </w:rPr>
        <w:t>рублей</w:t>
      </w:r>
      <w:r w:rsidR="006F03E5"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FC1478">
        <w:trPr>
          <w:cantSplit/>
          <w:trHeight w:val="15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5771A">
              <w:rPr>
                <w:sz w:val="26"/>
                <w:szCs w:val="26"/>
              </w:rPr>
              <w:t>финансирова</w:t>
            </w:r>
            <w:r w:rsidR="00DF0E28" w:rsidRPr="00F5771A">
              <w:rPr>
                <w:sz w:val="26"/>
                <w:szCs w:val="26"/>
              </w:rPr>
              <w:t>-</w:t>
            </w:r>
            <w:r w:rsidRPr="00F5771A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03E5" w:rsidRPr="00073A97" w:rsidTr="004A648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5605C6">
        <w:trPr>
          <w:trHeight w:val="2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65E2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4C3978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76633D" w:rsidP="0018420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Ректянский</w:t>
            </w:r>
            <w:proofErr w:type="spellEnd"/>
            <w:r w:rsidR="008865E2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6215B2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15B2">
              <w:rPr>
                <w:sz w:val="26"/>
                <w:szCs w:val="26"/>
              </w:rPr>
              <w:t>5 843</w:t>
            </w:r>
            <w:r>
              <w:rPr>
                <w:sz w:val="26"/>
                <w:szCs w:val="26"/>
              </w:rPr>
              <w:t>,</w:t>
            </w:r>
            <w:r w:rsidR="006215B2">
              <w:rPr>
                <w:sz w:val="26"/>
                <w:szCs w:val="26"/>
              </w:rPr>
              <w:t>08</w:t>
            </w:r>
          </w:p>
        </w:tc>
      </w:tr>
      <w:tr w:rsidR="008865E2" w:rsidRPr="006A7ABC" w:rsidTr="007F1B61">
        <w:trPr>
          <w:trHeight w:val="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215B2">
              <w:rPr>
                <w:sz w:val="26"/>
                <w:szCs w:val="26"/>
              </w:rPr>
              <w:t>15 843,08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447454" w:rsidRDefault="00447454" w:rsidP="001C5A01">
      <w:pPr>
        <w:spacing w:line="360" w:lineRule="auto"/>
        <w:ind w:firstLine="709"/>
        <w:jc w:val="both"/>
        <w:rPr>
          <w:sz w:val="30"/>
          <w:szCs w:val="30"/>
        </w:rPr>
      </w:pPr>
    </w:p>
    <w:p w:rsidR="00447454" w:rsidRPr="00DF22A1" w:rsidRDefault="00447454" w:rsidP="00447454">
      <w:pPr>
        <w:ind w:firstLine="708"/>
        <w:jc w:val="both"/>
        <w:rPr>
          <w:sz w:val="30"/>
          <w:szCs w:val="30"/>
        </w:rPr>
      </w:pPr>
      <w:r w:rsidRPr="00DF22A1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447454" w:rsidRDefault="00447454" w:rsidP="0084648D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47454" w:rsidRDefault="00447454" w:rsidP="00447454">
      <w:pPr>
        <w:tabs>
          <w:tab w:val="left" w:pos="6521"/>
        </w:tabs>
        <w:spacing w:line="280" w:lineRule="exact"/>
        <w:jc w:val="both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</w:t>
      </w:r>
      <w:r w:rsidR="00E334E7">
        <w:rPr>
          <w:sz w:val="30"/>
          <w:szCs w:val="30"/>
        </w:rPr>
        <w:t xml:space="preserve">  </w:t>
      </w:r>
      <w:r w:rsidRPr="00EC563C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</w:t>
      </w:r>
      <w:proofErr w:type="spellStart"/>
      <w:r w:rsidR="0076633D">
        <w:rPr>
          <w:sz w:val="30"/>
          <w:szCs w:val="30"/>
        </w:rPr>
        <w:t>А</w:t>
      </w:r>
      <w:r>
        <w:rPr>
          <w:sz w:val="30"/>
          <w:szCs w:val="30"/>
        </w:rPr>
        <w:t>.</w:t>
      </w:r>
      <w:r w:rsidR="0076633D">
        <w:rPr>
          <w:sz w:val="30"/>
          <w:szCs w:val="30"/>
        </w:rPr>
        <w:t>А</w:t>
      </w:r>
      <w:r>
        <w:rPr>
          <w:sz w:val="30"/>
          <w:szCs w:val="30"/>
        </w:rPr>
        <w:t>.</w:t>
      </w:r>
      <w:r w:rsidR="0076633D">
        <w:rPr>
          <w:sz w:val="30"/>
          <w:szCs w:val="30"/>
        </w:rPr>
        <w:t>Шалаев</w:t>
      </w:r>
      <w:proofErr w:type="spellEnd"/>
    </w:p>
    <w:p w:rsidR="00447454" w:rsidRDefault="00447454" w:rsidP="00447454">
      <w:pPr>
        <w:rPr>
          <w:sz w:val="30"/>
          <w:szCs w:val="30"/>
        </w:rPr>
      </w:pPr>
    </w:p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sectPr w:rsidR="00491FB5" w:rsidSect="00B07A03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D7" w:rsidRDefault="00845CD7">
      <w:r>
        <w:separator/>
      </w:r>
    </w:p>
  </w:endnote>
  <w:endnote w:type="continuationSeparator" w:id="0">
    <w:p w:rsidR="00845CD7" w:rsidRDefault="0084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D7" w:rsidRDefault="00845CD7">
      <w:r>
        <w:separator/>
      </w:r>
    </w:p>
  </w:footnote>
  <w:footnote w:type="continuationSeparator" w:id="0">
    <w:p w:rsidR="00845CD7" w:rsidRDefault="0084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19" w:rsidRDefault="00975196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27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719" w:rsidRDefault="005F27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489"/>
      <w:docPartObj>
        <w:docPartGallery w:val="Page Numbers (Top of Page)"/>
        <w:docPartUnique/>
      </w:docPartObj>
    </w:sdtPr>
    <w:sdtContent>
      <w:p w:rsidR="005F2719" w:rsidRDefault="00975196">
        <w:pPr>
          <w:pStyle w:val="a4"/>
          <w:jc w:val="center"/>
        </w:pPr>
        <w:fldSimple w:instr=" PAGE   \* MERGEFORMAT ">
          <w:r w:rsidR="00FC1478">
            <w:rPr>
              <w:noProof/>
            </w:rPr>
            <w:t>6</w:t>
          </w:r>
        </w:fldSimple>
      </w:p>
    </w:sdtContent>
  </w:sdt>
  <w:p w:rsidR="005F2719" w:rsidRDefault="005F27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19" w:rsidRDefault="005F2719">
    <w:pPr>
      <w:pStyle w:val="a4"/>
      <w:jc w:val="center"/>
    </w:pPr>
  </w:p>
  <w:p w:rsidR="005F2719" w:rsidRDefault="005F27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6BE1"/>
    <w:rsid w:val="00010988"/>
    <w:rsid w:val="00020742"/>
    <w:rsid w:val="00021164"/>
    <w:rsid w:val="000228AF"/>
    <w:rsid w:val="00022A00"/>
    <w:rsid w:val="00023498"/>
    <w:rsid w:val="00023A1E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709"/>
    <w:rsid w:val="000878A5"/>
    <w:rsid w:val="00091112"/>
    <w:rsid w:val="0009205A"/>
    <w:rsid w:val="0009451A"/>
    <w:rsid w:val="000949A2"/>
    <w:rsid w:val="000A157A"/>
    <w:rsid w:val="000A5CD2"/>
    <w:rsid w:val="000B3DB9"/>
    <w:rsid w:val="000B512E"/>
    <w:rsid w:val="000B7064"/>
    <w:rsid w:val="000D02F1"/>
    <w:rsid w:val="000D09FE"/>
    <w:rsid w:val="000D4B62"/>
    <w:rsid w:val="000D67F1"/>
    <w:rsid w:val="000D7DFF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5B22"/>
    <w:rsid w:val="00167C00"/>
    <w:rsid w:val="00170B56"/>
    <w:rsid w:val="001714CB"/>
    <w:rsid w:val="0017388E"/>
    <w:rsid w:val="0017483A"/>
    <w:rsid w:val="0017775A"/>
    <w:rsid w:val="0018420C"/>
    <w:rsid w:val="001865E7"/>
    <w:rsid w:val="00186C7D"/>
    <w:rsid w:val="001913B0"/>
    <w:rsid w:val="001939BC"/>
    <w:rsid w:val="00196FD9"/>
    <w:rsid w:val="001A08AC"/>
    <w:rsid w:val="001B38C9"/>
    <w:rsid w:val="001B3F50"/>
    <w:rsid w:val="001B6F8F"/>
    <w:rsid w:val="001C097B"/>
    <w:rsid w:val="001C1363"/>
    <w:rsid w:val="001C42A2"/>
    <w:rsid w:val="001C5A01"/>
    <w:rsid w:val="001D1F96"/>
    <w:rsid w:val="001D2C53"/>
    <w:rsid w:val="001D33DA"/>
    <w:rsid w:val="001D5FBE"/>
    <w:rsid w:val="001E2043"/>
    <w:rsid w:val="001E285C"/>
    <w:rsid w:val="001E50CA"/>
    <w:rsid w:val="001E7018"/>
    <w:rsid w:val="001E70F6"/>
    <w:rsid w:val="001F136F"/>
    <w:rsid w:val="001F4F87"/>
    <w:rsid w:val="001F6C7F"/>
    <w:rsid w:val="002014E3"/>
    <w:rsid w:val="00201B37"/>
    <w:rsid w:val="00203931"/>
    <w:rsid w:val="00205BBA"/>
    <w:rsid w:val="00212691"/>
    <w:rsid w:val="002160EA"/>
    <w:rsid w:val="00221292"/>
    <w:rsid w:val="00224BE6"/>
    <w:rsid w:val="002268D3"/>
    <w:rsid w:val="0022704D"/>
    <w:rsid w:val="00230DDF"/>
    <w:rsid w:val="002333AC"/>
    <w:rsid w:val="0024439A"/>
    <w:rsid w:val="00246221"/>
    <w:rsid w:val="00252474"/>
    <w:rsid w:val="002632BC"/>
    <w:rsid w:val="00267442"/>
    <w:rsid w:val="00273EB4"/>
    <w:rsid w:val="002769AE"/>
    <w:rsid w:val="0027721A"/>
    <w:rsid w:val="00282FCF"/>
    <w:rsid w:val="00283FD8"/>
    <w:rsid w:val="00285C0D"/>
    <w:rsid w:val="002872BC"/>
    <w:rsid w:val="002A1E18"/>
    <w:rsid w:val="002B7395"/>
    <w:rsid w:val="002C1BB8"/>
    <w:rsid w:val="002C5B32"/>
    <w:rsid w:val="002D1819"/>
    <w:rsid w:val="002D24D0"/>
    <w:rsid w:val="002D5B31"/>
    <w:rsid w:val="002D6BD0"/>
    <w:rsid w:val="002E2F6A"/>
    <w:rsid w:val="002E639D"/>
    <w:rsid w:val="002F0C53"/>
    <w:rsid w:val="002F4B7B"/>
    <w:rsid w:val="00302E92"/>
    <w:rsid w:val="003043DD"/>
    <w:rsid w:val="003055A5"/>
    <w:rsid w:val="003214BF"/>
    <w:rsid w:val="00323902"/>
    <w:rsid w:val="00324A3F"/>
    <w:rsid w:val="003254EE"/>
    <w:rsid w:val="00326E02"/>
    <w:rsid w:val="00333E87"/>
    <w:rsid w:val="00336E05"/>
    <w:rsid w:val="00344E43"/>
    <w:rsid w:val="003457CE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4E1F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131F"/>
    <w:rsid w:val="003F4E36"/>
    <w:rsid w:val="0040714E"/>
    <w:rsid w:val="0041503E"/>
    <w:rsid w:val="00416941"/>
    <w:rsid w:val="00423A3D"/>
    <w:rsid w:val="00423B9C"/>
    <w:rsid w:val="00424A35"/>
    <w:rsid w:val="00426438"/>
    <w:rsid w:val="00427BE7"/>
    <w:rsid w:val="00433070"/>
    <w:rsid w:val="004339CB"/>
    <w:rsid w:val="0044484F"/>
    <w:rsid w:val="004458AB"/>
    <w:rsid w:val="00446776"/>
    <w:rsid w:val="00447454"/>
    <w:rsid w:val="00451913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214B"/>
    <w:rsid w:val="004934E6"/>
    <w:rsid w:val="0049726F"/>
    <w:rsid w:val="004A0CB6"/>
    <w:rsid w:val="004A2114"/>
    <w:rsid w:val="004A61FB"/>
    <w:rsid w:val="004A6489"/>
    <w:rsid w:val="004B100B"/>
    <w:rsid w:val="004B2018"/>
    <w:rsid w:val="004C0F01"/>
    <w:rsid w:val="004C397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4F2DC2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5C6"/>
    <w:rsid w:val="00560E05"/>
    <w:rsid w:val="0056706C"/>
    <w:rsid w:val="00570D5C"/>
    <w:rsid w:val="00573BA2"/>
    <w:rsid w:val="005740BF"/>
    <w:rsid w:val="005807BB"/>
    <w:rsid w:val="00583015"/>
    <w:rsid w:val="00590B50"/>
    <w:rsid w:val="0059188C"/>
    <w:rsid w:val="005925B9"/>
    <w:rsid w:val="00594DCF"/>
    <w:rsid w:val="0059542C"/>
    <w:rsid w:val="00597396"/>
    <w:rsid w:val="00597E60"/>
    <w:rsid w:val="005A3F6A"/>
    <w:rsid w:val="005A40C2"/>
    <w:rsid w:val="005B0143"/>
    <w:rsid w:val="005B7099"/>
    <w:rsid w:val="005C201C"/>
    <w:rsid w:val="005C2C9F"/>
    <w:rsid w:val="005C5FCB"/>
    <w:rsid w:val="005D0BD4"/>
    <w:rsid w:val="005D2641"/>
    <w:rsid w:val="005D5190"/>
    <w:rsid w:val="005D58E6"/>
    <w:rsid w:val="005E28DA"/>
    <w:rsid w:val="005F06ED"/>
    <w:rsid w:val="005F1B5C"/>
    <w:rsid w:val="005F2719"/>
    <w:rsid w:val="005F2B66"/>
    <w:rsid w:val="005F40E0"/>
    <w:rsid w:val="005F41D1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215B2"/>
    <w:rsid w:val="00630A33"/>
    <w:rsid w:val="0063182C"/>
    <w:rsid w:val="006321B6"/>
    <w:rsid w:val="006524B5"/>
    <w:rsid w:val="00655FB8"/>
    <w:rsid w:val="00656169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723B"/>
    <w:rsid w:val="006D528C"/>
    <w:rsid w:val="006D66AD"/>
    <w:rsid w:val="006D7BB6"/>
    <w:rsid w:val="006E259F"/>
    <w:rsid w:val="006E30F1"/>
    <w:rsid w:val="006E3B1D"/>
    <w:rsid w:val="006F03E5"/>
    <w:rsid w:val="006F11CE"/>
    <w:rsid w:val="006F2961"/>
    <w:rsid w:val="006F5CFA"/>
    <w:rsid w:val="006F63BA"/>
    <w:rsid w:val="00707D47"/>
    <w:rsid w:val="007138E5"/>
    <w:rsid w:val="007144DA"/>
    <w:rsid w:val="00725514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65BDC"/>
    <w:rsid w:val="0076633D"/>
    <w:rsid w:val="007805A8"/>
    <w:rsid w:val="0078078E"/>
    <w:rsid w:val="00781DE7"/>
    <w:rsid w:val="007823E8"/>
    <w:rsid w:val="0078264C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366F"/>
    <w:rsid w:val="007D5470"/>
    <w:rsid w:val="007D5FEF"/>
    <w:rsid w:val="007E4F65"/>
    <w:rsid w:val="007E735E"/>
    <w:rsid w:val="007E799B"/>
    <w:rsid w:val="007F17C5"/>
    <w:rsid w:val="007F1B61"/>
    <w:rsid w:val="007F4FD7"/>
    <w:rsid w:val="007F714A"/>
    <w:rsid w:val="00806647"/>
    <w:rsid w:val="00812596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5CD7"/>
    <w:rsid w:val="008460EB"/>
    <w:rsid w:val="0084648D"/>
    <w:rsid w:val="008465E0"/>
    <w:rsid w:val="008502C6"/>
    <w:rsid w:val="00854D3F"/>
    <w:rsid w:val="008577DB"/>
    <w:rsid w:val="00865655"/>
    <w:rsid w:val="008701CE"/>
    <w:rsid w:val="0087079A"/>
    <w:rsid w:val="00870F4F"/>
    <w:rsid w:val="00873A68"/>
    <w:rsid w:val="00876D9E"/>
    <w:rsid w:val="00881E20"/>
    <w:rsid w:val="008865E2"/>
    <w:rsid w:val="008878AE"/>
    <w:rsid w:val="008947EE"/>
    <w:rsid w:val="008A1C19"/>
    <w:rsid w:val="008A2ABA"/>
    <w:rsid w:val="008B0A87"/>
    <w:rsid w:val="008B2533"/>
    <w:rsid w:val="008B44F9"/>
    <w:rsid w:val="008B65FD"/>
    <w:rsid w:val="008B705D"/>
    <w:rsid w:val="008D23E4"/>
    <w:rsid w:val="008D2A7E"/>
    <w:rsid w:val="008D36FF"/>
    <w:rsid w:val="008D63D2"/>
    <w:rsid w:val="008E0084"/>
    <w:rsid w:val="008E4F96"/>
    <w:rsid w:val="008F2181"/>
    <w:rsid w:val="008F5EB4"/>
    <w:rsid w:val="00900C36"/>
    <w:rsid w:val="00906640"/>
    <w:rsid w:val="00907DDD"/>
    <w:rsid w:val="00917C6F"/>
    <w:rsid w:val="009222AE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75196"/>
    <w:rsid w:val="009807F0"/>
    <w:rsid w:val="009840BB"/>
    <w:rsid w:val="00985CAE"/>
    <w:rsid w:val="00987430"/>
    <w:rsid w:val="00992F36"/>
    <w:rsid w:val="00993E1D"/>
    <w:rsid w:val="009A05DB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D41BA"/>
    <w:rsid w:val="009E125F"/>
    <w:rsid w:val="009E74AF"/>
    <w:rsid w:val="009F2AC4"/>
    <w:rsid w:val="00A0020A"/>
    <w:rsid w:val="00A01384"/>
    <w:rsid w:val="00A069AC"/>
    <w:rsid w:val="00A15BB4"/>
    <w:rsid w:val="00A15ED4"/>
    <w:rsid w:val="00A17665"/>
    <w:rsid w:val="00A22C38"/>
    <w:rsid w:val="00A262F4"/>
    <w:rsid w:val="00A271BD"/>
    <w:rsid w:val="00A27E60"/>
    <w:rsid w:val="00A35938"/>
    <w:rsid w:val="00A369BF"/>
    <w:rsid w:val="00A41292"/>
    <w:rsid w:val="00A4521E"/>
    <w:rsid w:val="00A46311"/>
    <w:rsid w:val="00A5011F"/>
    <w:rsid w:val="00A5042E"/>
    <w:rsid w:val="00A53FF8"/>
    <w:rsid w:val="00A5538D"/>
    <w:rsid w:val="00A67325"/>
    <w:rsid w:val="00A802E8"/>
    <w:rsid w:val="00A8090C"/>
    <w:rsid w:val="00A80FD8"/>
    <w:rsid w:val="00A854FE"/>
    <w:rsid w:val="00A86309"/>
    <w:rsid w:val="00A869F6"/>
    <w:rsid w:val="00AA0A43"/>
    <w:rsid w:val="00AA54D7"/>
    <w:rsid w:val="00AA72B0"/>
    <w:rsid w:val="00AB2080"/>
    <w:rsid w:val="00AB39FD"/>
    <w:rsid w:val="00AD0AD1"/>
    <w:rsid w:val="00AD66F3"/>
    <w:rsid w:val="00AD7AE0"/>
    <w:rsid w:val="00AE3190"/>
    <w:rsid w:val="00AE50C7"/>
    <w:rsid w:val="00AE574A"/>
    <w:rsid w:val="00AF3EF5"/>
    <w:rsid w:val="00AF72A3"/>
    <w:rsid w:val="00B01248"/>
    <w:rsid w:val="00B07A03"/>
    <w:rsid w:val="00B11EE0"/>
    <w:rsid w:val="00B1320F"/>
    <w:rsid w:val="00B21837"/>
    <w:rsid w:val="00B253B4"/>
    <w:rsid w:val="00B26BB3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5F8B"/>
    <w:rsid w:val="00B47C06"/>
    <w:rsid w:val="00B57CA6"/>
    <w:rsid w:val="00B63498"/>
    <w:rsid w:val="00B6565E"/>
    <w:rsid w:val="00B7103A"/>
    <w:rsid w:val="00B7188C"/>
    <w:rsid w:val="00B72DC1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50F2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4C8"/>
    <w:rsid w:val="00CA0AA4"/>
    <w:rsid w:val="00CA35DB"/>
    <w:rsid w:val="00CA36F0"/>
    <w:rsid w:val="00CA51F5"/>
    <w:rsid w:val="00CB172D"/>
    <w:rsid w:val="00CB52E9"/>
    <w:rsid w:val="00CC220D"/>
    <w:rsid w:val="00CC3803"/>
    <w:rsid w:val="00CD4CEF"/>
    <w:rsid w:val="00CD4DAA"/>
    <w:rsid w:val="00CD5F51"/>
    <w:rsid w:val="00CE0B7B"/>
    <w:rsid w:val="00CF36AA"/>
    <w:rsid w:val="00CF6E39"/>
    <w:rsid w:val="00D0045B"/>
    <w:rsid w:val="00D00CE3"/>
    <w:rsid w:val="00D1109C"/>
    <w:rsid w:val="00D159F4"/>
    <w:rsid w:val="00D2133B"/>
    <w:rsid w:val="00D22888"/>
    <w:rsid w:val="00D236E5"/>
    <w:rsid w:val="00D32459"/>
    <w:rsid w:val="00D3264D"/>
    <w:rsid w:val="00D34051"/>
    <w:rsid w:val="00D345EB"/>
    <w:rsid w:val="00D52687"/>
    <w:rsid w:val="00D53868"/>
    <w:rsid w:val="00D62667"/>
    <w:rsid w:val="00D62A73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0BB4"/>
    <w:rsid w:val="00DB17D9"/>
    <w:rsid w:val="00DB6B70"/>
    <w:rsid w:val="00DC6893"/>
    <w:rsid w:val="00DD25EA"/>
    <w:rsid w:val="00DD34C0"/>
    <w:rsid w:val="00DE7457"/>
    <w:rsid w:val="00DF0746"/>
    <w:rsid w:val="00DF0E28"/>
    <w:rsid w:val="00E024B2"/>
    <w:rsid w:val="00E04C5A"/>
    <w:rsid w:val="00E051E4"/>
    <w:rsid w:val="00E15F9F"/>
    <w:rsid w:val="00E242A9"/>
    <w:rsid w:val="00E25FB0"/>
    <w:rsid w:val="00E31EE2"/>
    <w:rsid w:val="00E334E7"/>
    <w:rsid w:val="00E3509C"/>
    <w:rsid w:val="00E439DA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13C9"/>
    <w:rsid w:val="00E82060"/>
    <w:rsid w:val="00E8463A"/>
    <w:rsid w:val="00E875E8"/>
    <w:rsid w:val="00E9337E"/>
    <w:rsid w:val="00EA1FF8"/>
    <w:rsid w:val="00EA750E"/>
    <w:rsid w:val="00EB2D50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16EAA"/>
    <w:rsid w:val="00F17C68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1026"/>
    <w:rsid w:val="00F43670"/>
    <w:rsid w:val="00F44A2C"/>
    <w:rsid w:val="00F46CA3"/>
    <w:rsid w:val="00F52B25"/>
    <w:rsid w:val="00F5325F"/>
    <w:rsid w:val="00F537E9"/>
    <w:rsid w:val="00F55BBA"/>
    <w:rsid w:val="00F5771A"/>
    <w:rsid w:val="00F61E99"/>
    <w:rsid w:val="00F61FFC"/>
    <w:rsid w:val="00F62A19"/>
    <w:rsid w:val="00F6563E"/>
    <w:rsid w:val="00F65DED"/>
    <w:rsid w:val="00F72244"/>
    <w:rsid w:val="00F7455B"/>
    <w:rsid w:val="00F817FE"/>
    <w:rsid w:val="00F81A03"/>
    <w:rsid w:val="00F81A47"/>
    <w:rsid w:val="00F83A54"/>
    <w:rsid w:val="00F86665"/>
    <w:rsid w:val="00F867C2"/>
    <w:rsid w:val="00F87278"/>
    <w:rsid w:val="00F8783F"/>
    <w:rsid w:val="00F90D45"/>
    <w:rsid w:val="00FA08A1"/>
    <w:rsid w:val="00FA251E"/>
    <w:rsid w:val="00FA5A58"/>
    <w:rsid w:val="00FB448A"/>
    <w:rsid w:val="00FB5264"/>
    <w:rsid w:val="00FB6EF6"/>
    <w:rsid w:val="00FC1478"/>
    <w:rsid w:val="00FC4C41"/>
    <w:rsid w:val="00FE52BA"/>
    <w:rsid w:val="00FE5351"/>
    <w:rsid w:val="00FE5BEF"/>
    <w:rsid w:val="00FE6868"/>
    <w:rsid w:val="00FF00FE"/>
    <w:rsid w:val="00FF0EF6"/>
    <w:rsid w:val="00FF176F"/>
    <w:rsid w:val="00FF1A75"/>
    <w:rsid w:val="00FF2EBB"/>
    <w:rsid w:val="00FF5EC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E839-63E8-436B-ADE2-C7BD767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135</cp:revision>
  <cp:lastPrinted>2017-02-17T13:48:00Z</cp:lastPrinted>
  <dcterms:created xsi:type="dcterms:W3CDTF">2016-06-21T09:32:00Z</dcterms:created>
  <dcterms:modified xsi:type="dcterms:W3CDTF">2017-02-17T13:51:00Z</dcterms:modified>
</cp:coreProperties>
</file>