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FC" w:rsidRPr="00277670" w:rsidRDefault="00362AFC" w:rsidP="00362AFC">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Pr>
          <w:rFonts w:ascii="Times New Roman" w:eastAsia="Calibri" w:hAnsi="Times New Roman" w:cs="Times New Roman"/>
          <w:b/>
          <w:sz w:val="29"/>
          <w:szCs w:val="29"/>
        </w:rPr>
        <w:t>8.13.3</w:t>
      </w:r>
      <w:r w:rsidRPr="00277670">
        <w:rPr>
          <w:rFonts w:ascii="Times New Roman" w:eastAsia="Calibri" w:hAnsi="Times New Roman" w:cs="Times New Roman"/>
          <w:b/>
          <w:sz w:val="29"/>
          <w:szCs w:val="29"/>
        </w:rPr>
        <w:t xml:space="preserve"> </w:t>
      </w:r>
    </w:p>
    <w:p w:rsidR="00362AFC" w:rsidRPr="00277670" w:rsidRDefault="00362AFC" w:rsidP="00362AFC">
      <w:pPr>
        <w:spacing w:after="0" w:line="240" w:lineRule="auto"/>
        <w:ind w:firstLine="709"/>
        <w:jc w:val="center"/>
        <w:rPr>
          <w:rFonts w:ascii="Times New Roman" w:eastAsia="Calibri" w:hAnsi="Times New Roman" w:cs="Times New Roman"/>
          <w:b/>
          <w:sz w:val="29"/>
          <w:szCs w:val="29"/>
        </w:rPr>
      </w:pPr>
    </w:p>
    <w:p w:rsidR="00362AFC" w:rsidRPr="00277670" w:rsidRDefault="00362AFC" w:rsidP="00362AFC">
      <w:pPr>
        <w:spacing w:after="0" w:line="240" w:lineRule="auto"/>
        <w:ind w:firstLine="709"/>
        <w:jc w:val="center"/>
        <w:rPr>
          <w:rFonts w:ascii="Times New Roman" w:eastAsia="Calibri" w:hAnsi="Times New Roman" w:cs="Times New Roman"/>
          <w:b/>
          <w:sz w:val="29"/>
          <w:szCs w:val="29"/>
        </w:rPr>
      </w:pPr>
      <w:r w:rsidRPr="00362AFC">
        <w:rPr>
          <w:rFonts w:ascii="Times New Roman" w:eastAsia="Calibri" w:hAnsi="Times New Roman" w:cs="Times New Roman"/>
          <w:b/>
          <w:bCs/>
          <w:sz w:val="29"/>
          <w:szCs w:val="29"/>
        </w:rPr>
        <w:t>Переоформление разрешения на размещение средства наружной рекламы</w:t>
      </w:r>
    </w:p>
    <w:tbl>
      <w:tblPr>
        <w:tblStyle w:val="1"/>
        <w:tblW w:w="9493" w:type="dxa"/>
        <w:tblLook w:val="04A0" w:firstRow="1" w:lastRow="0" w:firstColumn="1" w:lastColumn="0" w:noHBand="0" w:noVBand="1"/>
      </w:tblPr>
      <w:tblGrid>
        <w:gridCol w:w="3500"/>
        <w:gridCol w:w="5993"/>
      </w:tblGrid>
      <w:tr w:rsidR="009D6EFB" w:rsidRPr="00277670" w:rsidTr="00E74417">
        <w:tc>
          <w:tcPr>
            <w:tcW w:w="3500" w:type="dxa"/>
          </w:tcPr>
          <w:p w:rsidR="009D6EFB" w:rsidRPr="00277670" w:rsidRDefault="009D6EFB" w:rsidP="00E74417">
            <w:pPr>
              <w:spacing w:after="0" w:line="240" w:lineRule="auto"/>
              <w:ind w:firstLine="22"/>
              <w:rPr>
                <w:rFonts w:eastAsia="Calibri"/>
                <w:b/>
                <w:sz w:val="29"/>
                <w:szCs w:val="29"/>
              </w:rPr>
            </w:pPr>
            <w:r w:rsidRPr="006654E1">
              <w:rPr>
                <w:rFonts w:eastAsia="Calibri"/>
                <w:b/>
                <w:sz w:val="29"/>
                <w:szCs w:val="29"/>
              </w:rPr>
              <w:t>Документы, предоставляемые заявителем</w:t>
            </w:r>
          </w:p>
        </w:tc>
        <w:tc>
          <w:tcPr>
            <w:tcW w:w="5993" w:type="dxa"/>
          </w:tcPr>
          <w:p w:rsidR="009D6EFB" w:rsidRPr="00F363A0" w:rsidRDefault="009D6EFB" w:rsidP="00362AFC">
            <w:pPr>
              <w:spacing w:after="0" w:line="240" w:lineRule="auto"/>
              <w:ind w:left="70" w:firstLine="2"/>
              <w:rPr>
                <w:rFonts w:eastAsia="Calibri"/>
                <w:i/>
                <w:sz w:val="29"/>
                <w:szCs w:val="29"/>
              </w:rPr>
            </w:pPr>
            <w:r w:rsidRPr="00F363A0">
              <w:rPr>
                <w:rFonts w:eastAsia="Calibri"/>
                <w:i/>
                <w:sz w:val="29"/>
                <w:szCs w:val="29"/>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9D6EFB" w:rsidRPr="009D6EFB"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t xml:space="preserve">заявление на переоформление разрешения на размещение средства наружной рекламы </w:t>
            </w:r>
            <w:r w:rsidRPr="009D6EFB">
              <w:rPr>
                <w:rFonts w:eastAsia="Calibri"/>
                <w:i/>
                <w:sz w:val="29"/>
                <w:szCs w:val="29"/>
              </w:rPr>
              <w:t>по форме согласно </w:t>
            </w:r>
            <w:hyperlink r:id="rId6" w:anchor="a20" w:tooltip="+" w:history="1">
              <w:r w:rsidRPr="009D6EFB">
                <w:rPr>
                  <w:rFonts w:eastAsia="Calibri"/>
                  <w:i/>
                  <w:sz w:val="29"/>
                  <w:szCs w:val="29"/>
                </w:rPr>
                <w:t>приложению 5</w:t>
              </w:r>
            </w:hyperlink>
            <w:r w:rsidRPr="009D6EFB">
              <w:rPr>
                <w:rFonts w:eastAsia="Calibri"/>
                <w:i/>
                <w:sz w:val="29"/>
                <w:szCs w:val="29"/>
              </w:rPr>
              <w:t> к Положению о порядке выдачи, продления действия, переоформления и прекращения действия разрешения на размещение средства наружной рекламы</w:t>
            </w:r>
          </w:p>
          <w:p w:rsidR="009D6EFB" w:rsidRPr="009D6EFB" w:rsidRDefault="009D6EFB" w:rsidP="009D6EFB">
            <w:pPr>
              <w:pStyle w:val="a4"/>
              <w:numPr>
                <w:ilvl w:val="0"/>
                <w:numId w:val="3"/>
              </w:numPr>
              <w:spacing w:after="0" w:line="240" w:lineRule="auto"/>
              <w:rPr>
                <w:rFonts w:eastAsia="Calibri"/>
                <w:sz w:val="29"/>
                <w:szCs w:val="29"/>
              </w:rPr>
            </w:pPr>
            <w:r w:rsidRPr="009D6EFB">
              <w:rPr>
                <w:rFonts w:eastAsia="Calibri"/>
                <w:sz w:val="29"/>
                <w:szCs w:val="29"/>
              </w:rPr>
              <w:t>две фотографии с обозначением места размещения средства наружной рекламы (существующее положение)</w:t>
            </w:r>
            <w:r>
              <w:rPr>
                <w:rFonts w:eastAsia="Calibri"/>
                <w:sz w:val="29"/>
                <w:szCs w:val="29"/>
              </w:rPr>
              <w:t xml:space="preserve"> </w:t>
            </w:r>
            <w:r w:rsidRPr="009D6EFB">
              <w:rPr>
                <w:rFonts w:eastAsia="Calibri"/>
                <w:i/>
                <w:sz w:val="29"/>
                <w:szCs w:val="29"/>
              </w:rPr>
              <w:t>–</w:t>
            </w:r>
            <w:r w:rsidRPr="009D6EFB">
              <w:rPr>
                <w:rFonts w:eastAsia="Calibri"/>
                <w:sz w:val="29"/>
                <w:szCs w:val="29"/>
              </w:rPr>
              <w:t xml:space="preserve"> </w:t>
            </w:r>
            <w:r w:rsidRPr="009D6EFB">
              <w:rPr>
                <w:rFonts w:eastAsia="Calibri"/>
                <w:i/>
                <w:sz w:val="29"/>
                <w:szCs w:val="29"/>
              </w:rPr>
              <w:t>выполняются в цвете; размер фотографий – 9 x 13 сантиметров; давность фотографий – не более 1 месяца</w:t>
            </w:r>
          </w:p>
          <w:p w:rsidR="009D6EFB" w:rsidRPr="009D6EFB"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t xml:space="preserve">эскиз средства наружной рекламы в увязке с конкретной архитектурно-планировочной ситуацией по месту его размещения – </w:t>
            </w:r>
            <w:r w:rsidRPr="009D6EFB">
              <w:rPr>
                <w:rFonts w:eastAsia="Calibri"/>
                <w:i/>
                <w:sz w:val="29"/>
                <w:szCs w:val="29"/>
              </w:rPr>
              <w:t>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w:t>
            </w:r>
          </w:p>
          <w:p w:rsidR="009D6EFB" w:rsidRPr="009D6EFB"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lastRenderedPageBreak/>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9D6EFB">
              <w:rPr>
                <w:rFonts w:eastAsia="Calibri"/>
                <w:sz w:val="29"/>
                <w:szCs w:val="29"/>
              </w:rPr>
              <w:t>рекламораспространителю</w:t>
            </w:r>
            <w:proofErr w:type="spellEnd"/>
            <w:r w:rsidRPr="009D6EFB">
              <w:rPr>
                <w:rFonts w:eastAsia="Calibri"/>
                <w:sz w:val="29"/>
                <w:szCs w:val="29"/>
              </w:rPr>
              <w:t xml:space="preserve">, – </w:t>
            </w:r>
            <w:r w:rsidRPr="009D6EFB">
              <w:rPr>
                <w:rFonts w:eastAsia="Calibri"/>
                <w:i/>
                <w:sz w:val="29"/>
                <w:szCs w:val="29"/>
              </w:rPr>
              <w:t>при переоформлении разрешения в связи с переходом такого права</w:t>
            </w:r>
          </w:p>
          <w:p w:rsidR="009D6EFB" w:rsidRPr="00F363A0"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F363A0" w:rsidRPr="00F363A0" w:rsidRDefault="00F363A0" w:rsidP="00F363A0">
            <w:pPr>
              <w:pStyle w:val="a4"/>
              <w:spacing w:after="0" w:line="240" w:lineRule="auto"/>
              <w:ind w:left="0" w:firstLine="214"/>
              <w:rPr>
                <w:rFonts w:eastAsia="Calibri"/>
                <w:i/>
                <w:sz w:val="29"/>
                <w:szCs w:val="29"/>
              </w:rPr>
            </w:pPr>
            <w:r>
              <w:rPr>
                <w:rFonts w:eastAsia="Calibri"/>
                <w:i/>
                <w:sz w:val="29"/>
                <w:szCs w:val="29"/>
              </w:rPr>
              <w:t>Д</w:t>
            </w:r>
            <w:r w:rsidRPr="00F363A0">
              <w:rPr>
                <w:rFonts w:eastAsia="Calibri"/>
                <w:i/>
                <w:sz w:val="29"/>
                <w:szCs w:val="29"/>
              </w:rPr>
              <w:t>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заявление на выдачу разрешения на размещение средства наружной рекламы</w:t>
            </w:r>
            <w:r>
              <w:rPr>
                <w:rFonts w:eastAsia="Calibri"/>
                <w:sz w:val="29"/>
                <w:szCs w:val="29"/>
              </w:rPr>
              <w:t>;</w:t>
            </w:r>
          </w:p>
          <w:p w:rsidR="00F363A0" w:rsidRP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эскиз средства наружной рекламы в увязке с конкретной архитектурно-планировочной ситуацией по месту его размещения;</w:t>
            </w:r>
          </w:p>
          <w:p w:rsidR="00F363A0" w:rsidRP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F363A0">
              <w:rPr>
                <w:rFonts w:eastAsia="Calibri"/>
                <w:sz w:val="29"/>
                <w:szCs w:val="29"/>
              </w:rPr>
              <w:t>рекламораспространитель</w:t>
            </w:r>
            <w:proofErr w:type="spellEnd"/>
            <w:r w:rsidRPr="00F363A0">
              <w:rPr>
                <w:rFonts w:eastAsia="Calibri"/>
                <w:sz w:val="29"/>
                <w:szCs w:val="29"/>
              </w:rPr>
              <w:t xml:space="preserve"> являются одним лицом;</w:t>
            </w:r>
          </w:p>
          <w:p w:rsidR="00F363A0" w:rsidRP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r>
              <w:rPr>
                <w:rFonts w:eastAsia="Calibri"/>
                <w:sz w:val="29"/>
                <w:szCs w:val="29"/>
              </w:rPr>
              <w:t>.</w:t>
            </w:r>
          </w:p>
        </w:tc>
      </w:tr>
      <w:tr w:rsidR="00362AFC" w:rsidRPr="00277670" w:rsidTr="00E74417">
        <w:tc>
          <w:tcPr>
            <w:tcW w:w="3500" w:type="dxa"/>
          </w:tcPr>
          <w:p w:rsidR="00362AFC" w:rsidRPr="00277670" w:rsidRDefault="00362AFC" w:rsidP="00E74417">
            <w:pPr>
              <w:spacing w:after="0" w:line="240" w:lineRule="auto"/>
              <w:ind w:firstLine="22"/>
              <w:rPr>
                <w:rFonts w:eastAsia="Calibri"/>
                <w:b/>
                <w:sz w:val="29"/>
                <w:szCs w:val="29"/>
              </w:rPr>
            </w:pPr>
            <w:r w:rsidRPr="00277670">
              <w:rPr>
                <w:rFonts w:eastAsia="Calibri"/>
                <w:b/>
                <w:sz w:val="29"/>
                <w:szCs w:val="29"/>
              </w:rPr>
              <w:lastRenderedPageBreak/>
              <w:t>Размер платы, взимаемой при осуществлении административной процедуры</w:t>
            </w:r>
          </w:p>
        </w:tc>
        <w:tc>
          <w:tcPr>
            <w:tcW w:w="5993" w:type="dxa"/>
          </w:tcPr>
          <w:p w:rsidR="004F2BA9" w:rsidRPr="004F2BA9" w:rsidRDefault="00362AFC" w:rsidP="004F2BA9">
            <w:pPr>
              <w:spacing w:after="0" w:line="240" w:lineRule="auto"/>
              <w:rPr>
                <w:rFonts w:eastAsia="Calibri"/>
                <w:i/>
                <w:sz w:val="29"/>
                <w:szCs w:val="29"/>
              </w:rPr>
            </w:pPr>
            <w:r w:rsidRPr="00362AFC">
              <w:rPr>
                <w:rFonts w:eastAsia="Calibri"/>
                <w:i/>
                <w:sz w:val="29"/>
                <w:szCs w:val="29"/>
              </w:rPr>
              <w:t>плата за услуги</w:t>
            </w:r>
            <w:r w:rsidR="004F2BA9">
              <w:rPr>
                <w:rFonts w:eastAsia="Calibri"/>
                <w:i/>
                <w:sz w:val="29"/>
                <w:szCs w:val="29"/>
              </w:rPr>
              <w:t xml:space="preserve"> – </w:t>
            </w:r>
            <w:r w:rsidR="004F2BA9">
              <w:rPr>
                <w:rFonts w:eastAsia="Calibri"/>
                <w:b/>
                <w:sz w:val="29"/>
                <w:szCs w:val="29"/>
              </w:rPr>
              <w:t>27,04</w:t>
            </w:r>
            <w:r w:rsidR="004F2BA9">
              <w:rPr>
                <w:rFonts w:eastAsia="Calibri"/>
                <w:sz w:val="29"/>
                <w:szCs w:val="29"/>
              </w:rPr>
              <w:t xml:space="preserve"> рубля в соответствии с распоряжением председателя Горецкого районного исполнительного комитета от 29 февраля 2024 г. № 41-р " Об установлении размера платы за услуги (работы), оказываемые при осуществлении административных процедур ".</w:t>
            </w:r>
          </w:p>
          <w:p w:rsidR="004F2BA9" w:rsidRDefault="004F2BA9" w:rsidP="004F2BA9">
            <w:pPr>
              <w:spacing w:after="0" w:line="240" w:lineRule="auto"/>
              <w:rPr>
                <w:rFonts w:eastAsia="Calibri"/>
                <w:sz w:val="29"/>
                <w:szCs w:val="29"/>
              </w:rPr>
            </w:pPr>
            <w:r>
              <w:rPr>
                <w:rFonts w:eastAsia="Calibri"/>
                <w:sz w:val="29"/>
                <w:szCs w:val="29"/>
              </w:rPr>
              <w:t xml:space="preserve">р/с BY62 AKBB 3641 0178 4027 4730 0000 BYN в ЦБУ № 708 филиала 714 ОАО «АСБ </w:t>
            </w:r>
            <w:proofErr w:type="spellStart"/>
            <w:r w:rsidR="00511CDD">
              <w:rPr>
                <w:rFonts w:eastAsia="Calibri"/>
                <w:sz w:val="29"/>
                <w:szCs w:val="29"/>
              </w:rPr>
              <w:t>Беларусбанк</w:t>
            </w:r>
            <w:proofErr w:type="spellEnd"/>
            <w:r w:rsidR="00511CDD">
              <w:rPr>
                <w:rFonts w:eastAsia="Calibri"/>
                <w:sz w:val="29"/>
                <w:szCs w:val="29"/>
              </w:rPr>
              <w:t>» г. Кричев, код AKB</w:t>
            </w:r>
            <w:r>
              <w:rPr>
                <w:rFonts w:eastAsia="Calibri"/>
                <w:sz w:val="29"/>
                <w:szCs w:val="29"/>
              </w:rPr>
              <w:t xml:space="preserve">BY21717, УНП 700101949 Код платежа 04630 </w:t>
            </w:r>
          </w:p>
          <w:p w:rsidR="004F2BA9" w:rsidRDefault="004F2BA9" w:rsidP="004F2BA9">
            <w:pPr>
              <w:spacing w:after="0" w:line="240" w:lineRule="auto"/>
              <w:rPr>
                <w:rFonts w:eastAsia="Calibri"/>
                <w:sz w:val="29"/>
                <w:szCs w:val="29"/>
              </w:rPr>
            </w:pPr>
            <w:r>
              <w:rPr>
                <w:rFonts w:eastAsia="Calibri"/>
                <w:sz w:val="29"/>
                <w:szCs w:val="29"/>
              </w:rPr>
              <w:t>Получатель платежа: Горецкий райисполком</w:t>
            </w:r>
          </w:p>
          <w:p w:rsidR="004F2BA9" w:rsidRDefault="004F2BA9" w:rsidP="004F2BA9">
            <w:pPr>
              <w:spacing w:after="0" w:line="240" w:lineRule="auto"/>
              <w:ind w:left="70" w:firstLine="2"/>
              <w:rPr>
                <w:rFonts w:eastAsia="Calibri"/>
                <w:sz w:val="29"/>
                <w:szCs w:val="29"/>
              </w:rPr>
            </w:pPr>
            <w:r>
              <w:rPr>
                <w:rFonts w:eastAsia="Calibri"/>
                <w:sz w:val="29"/>
                <w:szCs w:val="29"/>
              </w:rPr>
              <w:t>назначение платежа: плата за услуги, оказываемые при осуществлении административной процедуры (548.8.13.3)</w:t>
            </w:r>
          </w:p>
          <w:p w:rsidR="00362AFC" w:rsidRPr="00362AFC" w:rsidRDefault="00362AFC" w:rsidP="00362AFC">
            <w:pPr>
              <w:spacing w:after="0" w:line="240" w:lineRule="auto"/>
              <w:ind w:left="70" w:firstLine="2"/>
              <w:rPr>
                <w:rFonts w:eastAsia="Calibri"/>
                <w:i/>
                <w:sz w:val="29"/>
                <w:szCs w:val="29"/>
              </w:rPr>
            </w:pPr>
          </w:p>
          <w:p w:rsidR="00362AFC" w:rsidRPr="00362AFC" w:rsidRDefault="00362AFC" w:rsidP="00362AFC">
            <w:pPr>
              <w:spacing w:after="0" w:line="240" w:lineRule="auto"/>
              <w:ind w:left="70" w:firstLine="2"/>
              <w:rPr>
                <w:rFonts w:eastAsia="Calibri"/>
                <w:sz w:val="29"/>
                <w:szCs w:val="29"/>
              </w:rPr>
            </w:pPr>
          </w:p>
          <w:p w:rsidR="00362AFC" w:rsidRPr="00362AFC" w:rsidRDefault="00362AFC" w:rsidP="00362AFC">
            <w:pPr>
              <w:spacing w:after="0" w:line="240" w:lineRule="auto"/>
              <w:ind w:left="70" w:firstLine="2"/>
              <w:rPr>
                <w:rFonts w:eastAsia="Calibri"/>
                <w:sz w:val="29"/>
                <w:szCs w:val="29"/>
              </w:rPr>
            </w:pPr>
            <w:r w:rsidRPr="00362AFC">
              <w:rPr>
                <w:rFonts w:eastAsia="Calibri"/>
                <w:i/>
                <w:sz w:val="29"/>
                <w:szCs w:val="29"/>
              </w:rPr>
              <w:t>бесплатно </w:t>
            </w:r>
            <w:r w:rsidRPr="00362AFC">
              <w:rPr>
                <w:rFonts w:eastAsia="Calibri"/>
                <w:sz w:val="29"/>
                <w:szCs w:val="29"/>
              </w:rPr>
              <w:t>– при переоформлении разрешения на размещение средства наружной рекламы:</w:t>
            </w:r>
          </w:p>
          <w:p w:rsidR="00362AFC" w:rsidRDefault="00362AFC" w:rsidP="00362AFC">
            <w:pPr>
              <w:spacing w:after="0" w:line="240" w:lineRule="auto"/>
              <w:ind w:left="781" w:firstLine="2"/>
              <w:rPr>
                <w:rFonts w:eastAsia="Calibri"/>
                <w:sz w:val="29"/>
                <w:szCs w:val="29"/>
              </w:rPr>
            </w:pPr>
            <w:r w:rsidRPr="00362AFC">
              <w:rPr>
                <w:rFonts w:eastAsia="Calibri"/>
                <w:sz w:val="29"/>
                <w:szCs w:val="29"/>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62AFC" w:rsidRPr="00362AFC" w:rsidRDefault="00362AFC" w:rsidP="00362AFC">
            <w:pPr>
              <w:spacing w:after="0" w:line="240" w:lineRule="auto"/>
              <w:ind w:left="781" w:firstLine="2"/>
              <w:rPr>
                <w:rFonts w:eastAsia="Calibri"/>
                <w:sz w:val="29"/>
                <w:szCs w:val="29"/>
              </w:rPr>
            </w:pPr>
          </w:p>
          <w:p w:rsidR="00362AFC" w:rsidRPr="00277670" w:rsidRDefault="00362AFC" w:rsidP="004F2BA9">
            <w:pPr>
              <w:spacing w:after="0" w:line="240" w:lineRule="auto"/>
              <w:ind w:left="781" w:firstLine="2"/>
              <w:rPr>
                <w:rFonts w:eastAsia="Calibri"/>
                <w:sz w:val="29"/>
                <w:szCs w:val="29"/>
              </w:rPr>
            </w:pPr>
            <w:r w:rsidRPr="00362AFC">
              <w:rPr>
                <w:rFonts w:eastAsia="Calibri"/>
                <w:sz w:val="29"/>
                <w:szCs w:val="29"/>
              </w:rPr>
              <w:t>по причине изменения формы паспорта средства наружной рекламы в связи с изменением законодательства</w:t>
            </w:r>
          </w:p>
        </w:tc>
      </w:tr>
      <w:tr w:rsidR="00362AFC" w:rsidRPr="00277670" w:rsidTr="00E74417">
        <w:tc>
          <w:tcPr>
            <w:tcW w:w="3500" w:type="dxa"/>
          </w:tcPr>
          <w:p w:rsidR="00362AFC" w:rsidRPr="00277670" w:rsidRDefault="00362AFC" w:rsidP="00E74417">
            <w:pPr>
              <w:spacing w:after="0" w:line="240" w:lineRule="auto"/>
              <w:ind w:firstLine="22"/>
              <w:rPr>
                <w:rFonts w:eastAsia="Calibri"/>
                <w:b/>
                <w:sz w:val="29"/>
                <w:szCs w:val="29"/>
              </w:rPr>
            </w:pPr>
            <w:r w:rsidRPr="00277670">
              <w:rPr>
                <w:rFonts w:eastAsia="Calibri"/>
                <w:b/>
                <w:sz w:val="29"/>
                <w:szCs w:val="29"/>
              </w:rPr>
              <w:t>Срок осуществления административной процедуры</w:t>
            </w:r>
          </w:p>
        </w:tc>
        <w:tc>
          <w:tcPr>
            <w:tcW w:w="5993" w:type="dxa"/>
          </w:tcPr>
          <w:p w:rsidR="00362AFC" w:rsidRPr="00277670" w:rsidRDefault="00362AFC" w:rsidP="00E74417">
            <w:pPr>
              <w:spacing w:before="120" w:after="0" w:line="240" w:lineRule="auto"/>
              <w:ind w:left="70" w:firstLine="2"/>
              <w:rPr>
                <w:sz w:val="29"/>
                <w:szCs w:val="29"/>
              </w:rPr>
            </w:pPr>
            <w:r w:rsidRPr="00A56BA8">
              <w:rPr>
                <w:i/>
                <w:sz w:val="29"/>
                <w:szCs w:val="29"/>
              </w:rPr>
              <w:t>5 рабочих дней</w:t>
            </w:r>
          </w:p>
        </w:tc>
      </w:tr>
      <w:tr w:rsidR="00497D16" w:rsidRPr="00277670" w:rsidTr="00E74417">
        <w:tc>
          <w:tcPr>
            <w:tcW w:w="3500" w:type="dxa"/>
          </w:tcPr>
          <w:p w:rsidR="00497D16" w:rsidRPr="00277670" w:rsidRDefault="00497D16" w:rsidP="00E74417">
            <w:pPr>
              <w:spacing w:after="0" w:line="240" w:lineRule="auto"/>
              <w:ind w:firstLine="22"/>
              <w:rPr>
                <w:rFonts w:eastAsia="Calibri"/>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w:t>
            </w:r>
            <w:r w:rsidR="0023493B">
              <w:rPr>
                <w:rFonts w:cs="Times New Roman"/>
                <w:b/>
                <w:sz w:val="29"/>
                <w:szCs w:val="29"/>
              </w:rPr>
              <w:t xml:space="preserve"> процедуры</w:t>
            </w:r>
          </w:p>
        </w:tc>
        <w:tc>
          <w:tcPr>
            <w:tcW w:w="5993" w:type="dxa"/>
          </w:tcPr>
          <w:p w:rsidR="00497D16" w:rsidRPr="00A56BA8" w:rsidRDefault="00497D16" w:rsidP="00E74417">
            <w:pPr>
              <w:spacing w:before="120" w:after="0" w:line="240" w:lineRule="auto"/>
              <w:ind w:left="70" w:firstLine="2"/>
              <w:rPr>
                <w:i/>
                <w:sz w:val="29"/>
                <w:szCs w:val="29"/>
              </w:rPr>
            </w:pPr>
            <w:r w:rsidRPr="00497D16">
              <w:rPr>
                <w:rFonts w:eastAsia="Calibri"/>
                <w:sz w:val="29"/>
                <w:szCs w:val="29"/>
              </w:rPr>
              <w:t xml:space="preserve">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w:t>
            </w:r>
            <w:r w:rsidRPr="00497D16">
              <w:rPr>
                <w:rFonts w:eastAsia="Calibri"/>
                <w:sz w:val="29"/>
                <w:szCs w:val="29"/>
              </w:rPr>
              <w:lastRenderedPageBreak/>
              <w:t>размерах площадь его рекламного поля, – сроку действия разрешения на размещение соответствующего средства наружной рекламы, предусмотренному в </w:t>
            </w:r>
            <w:hyperlink r:id="rId7" w:anchor="a11" w:tooltip="+" w:history="1">
              <w:r w:rsidRPr="00497D16">
                <w:rPr>
                  <w:rFonts w:eastAsia="Calibri"/>
                  <w:sz w:val="29"/>
                  <w:szCs w:val="29"/>
                </w:rPr>
                <w:t>пункте 3</w:t>
              </w:r>
            </w:hyperlink>
            <w:r w:rsidRPr="00497D16">
              <w:rPr>
                <w:rFonts w:eastAsia="Calibri"/>
                <w:sz w:val="29"/>
                <w:szCs w:val="29"/>
              </w:rPr>
              <w:t>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792941" w:rsidRPr="00362AFC" w:rsidTr="001C34CB">
        <w:tc>
          <w:tcPr>
            <w:tcW w:w="9493" w:type="dxa"/>
            <w:gridSpan w:val="2"/>
          </w:tcPr>
          <w:p w:rsidR="00792941" w:rsidRPr="00277670" w:rsidRDefault="00792941" w:rsidP="00792941">
            <w:pPr>
              <w:spacing w:after="0" w:line="240" w:lineRule="auto"/>
              <w:ind w:firstLine="0"/>
              <w:jc w:val="left"/>
              <w:rPr>
                <w:rFonts w:eastAsia="Calibri"/>
                <w:b/>
                <w:sz w:val="29"/>
                <w:szCs w:val="29"/>
              </w:rPr>
            </w:pPr>
            <w:r w:rsidRPr="00277670">
              <w:rPr>
                <w:rFonts w:eastAsia="Calibri"/>
                <w:b/>
                <w:sz w:val="29"/>
                <w:szCs w:val="29"/>
              </w:rPr>
              <w:lastRenderedPageBreak/>
              <w:t>К сведению граждан!</w:t>
            </w:r>
          </w:p>
          <w:p w:rsidR="00792941" w:rsidRPr="00277670" w:rsidRDefault="00792941" w:rsidP="00792941">
            <w:pPr>
              <w:spacing w:after="0" w:line="240" w:lineRule="auto"/>
              <w:ind w:firstLine="0"/>
              <w:jc w:val="left"/>
              <w:rPr>
                <w:rFonts w:eastAsia="Calibri"/>
                <w:sz w:val="29"/>
                <w:szCs w:val="29"/>
              </w:rPr>
            </w:pPr>
            <w:r w:rsidRPr="00277670">
              <w:rPr>
                <w:rFonts w:eastAsia="Calibri"/>
                <w:sz w:val="29"/>
                <w:szCs w:val="29"/>
              </w:rPr>
              <w:t xml:space="preserve">С вопросами по осуществлению данной административной процедуры </w:t>
            </w:r>
          </w:p>
          <w:p w:rsidR="00792941" w:rsidRPr="00277670" w:rsidRDefault="00792941" w:rsidP="00792941">
            <w:pPr>
              <w:spacing w:after="0" w:line="240" w:lineRule="auto"/>
              <w:ind w:firstLine="0"/>
              <w:jc w:val="left"/>
              <w:rPr>
                <w:rFonts w:eastAsia="Calibri"/>
                <w:b/>
                <w:sz w:val="29"/>
                <w:szCs w:val="29"/>
              </w:rPr>
            </w:pPr>
            <w:r w:rsidRPr="00277670">
              <w:rPr>
                <w:rFonts w:eastAsia="Calibri"/>
                <w:b/>
                <w:sz w:val="29"/>
                <w:szCs w:val="29"/>
              </w:rPr>
              <w:t>Вы можете обратиться:</w:t>
            </w:r>
          </w:p>
          <w:p w:rsidR="00792941" w:rsidRDefault="00792941" w:rsidP="00792941">
            <w:pPr>
              <w:spacing w:after="0" w:line="240" w:lineRule="auto"/>
              <w:ind w:firstLine="0"/>
              <w:jc w:val="left"/>
              <w:rPr>
                <w:rFonts w:eastAsia="Calibri"/>
                <w:sz w:val="29"/>
                <w:szCs w:val="29"/>
              </w:rPr>
            </w:pPr>
            <w:r w:rsidRPr="00277670">
              <w:rPr>
                <w:rFonts w:eastAsia="Calibri"/>
                <w:sz w:val="29"/>
                <w:szCs w:val="29"/>
              </w:rPr>
              <w:t xml:space="preserve"> в службу «Одно окно» райисполкома: г. Горки, ул. Якубовского, 9, каб. 1, тел. (802233) 76427, 76458, 142</w:t>
            </w:r>
          </w:p>
          <w:p w:rsidR="00792941" w:rsidRPr="00277670" w:rsidRDefault="00792941" w:rsidP="00792941">
            <w:pPr>
              <w:spacing w:after="0" w:line="240" w:lineRule="auto"/>
              <w:ind w:firstLine="0"/>
              <w:jc w:val="left"/>
              <w:rPr>
                <w:rFonts w:eastAsia="Calibri"/>
                <w:sz w:val="29"/>
                <w:szCs w:val="29"/>
              </w:rPr>
            </w:pPr>
            <w:r w:rsidRPr="00277670">
              <w:rPr>
                <w:rFonts w:eastAsia="Calibri"/>
                <w:b/>
                <w:sz w:val="29"/>
                <w:szCs w:val="29"/>
              </w:rPr>
              <w:t>Режим работы:</w:t>
            </w:r>
            <w:r w:rsidRPr="00277670">
              <w:rPr>
                <w:rFonts w:eastAsia="Calibri"/>
                <w:sz w:val="29"/>
                <w:szCs w:val="29"/>
              </w:rPr>
              <w:t xml:space="preserve"> понедельник, вторник, четверг, пятница с 8.00 до 17.00, обед с 13.00 до 14.00, среда с 8.00 до 20.00, обед с 13.00 до 14.00,</w:t>
            </w:r>
          </w:p>
          <w:p w:rsidR="00792941" w:rsidRPr="00277670" w:rsidRDefault="00792941" w:rsidP="00792941">
            <w:pPr>
              <w:spacing w:after="0" w:line="240" w:lineRule="auto"/>
              <w:ind w:firstLine="0"/>
              <w:rPr>
                <w:rFonts w:eastAsia="Calibri"/>
                <w:sz w:val="29"/>
                <w:szCs w:val="29"/>
              </w:rPr>
            </w:pPr>
            <w:r w:rsidRPr="00277670">
              <w:rPr>
                <w:rFonts w:eastAsia="Calibri"/>
                <w:sz w:val="29"/>
                <w:szCs w:val="29"/>
              </w:rPr>
              <w:t xml:space="preserve"> суббота с 9.00 до 13.00, воскресенье - выходной.</w:t>
            </w:r>
          </w:p>
          <w:p w:rsidR="00792941" w:rsidRDefault="00792941" w:rsidP="00792941">
            <w:pPr>
              <w:spacing w:after="0" w:line="240" w:lineRule="auto"/>
              <w:ind w:firstLine="0"/>
              <w:rPr>
                <w:rFonts w:eastAsia="Calibri"/>
                <w:sz w:val="29"/>
                <w:szCs w:val="29"/>
              </w:rPr>
            </w:pPr>
            <w:r w:rsidRPr="00277670">
              <w:rPr>
                <w:rFonts w:eastAsia="Calibri"/>
                <w:b/>
                <w:sz w:val="29"/>
                <w:szCs w:val="29"/>
              </w:rPr>
              <w:t>Ответственный исполнитель</w:t>
            </w:r>
            <w:r w:rsidRPr="00277670">
              <w:rPr>
                <w:rFonts w:eastAsia="Calibri"/>
                <w:sz w:val="29"/>
                <w:szCs w:val="29"/>
              </w:rPr>
              <w:t xml:space="preserve">: Хныков Андрей Александрович, начальник отдела архитектуры и строительства, каб. 30, тел. (802233) 76449. В случае временного отсутствия </w:t>
            </w:r>
            <w:proofErr w:type="spellStart"/>
            <w:r w:rsidRPr="00277670">
              <w:rPr>
                <w:rFonts w:eastAsia="Calibri"/>
                <w:sz w:val="29"/>
                <w:szCs w:val="29"/>
              </w:rPr>
              <w:t>Хныкова</w:t>
            </w:r>
            <w:proofErr w:type="spellEnd"/>
            <w:r w:rsidRPr="00277670">
              <w:rPr>
                <w:rFonts w:eastAsia="Calibri"/>
                <w:sz w:val="29"/>
                <w:szCs w:val="29"/>
              </w:rPr>
              <w:t xml:space="preserve"> А.А. – </w:t>
            </w:r>
            <w:proofErr w:type="spellStart"/>
            <w:r w:rsidRPr="00277670">
              <w:rPr>
                <w:rFonts w:eastAsia="Calibri"/>
                <w:sz w:val="29"/>
                <w:szCs w:val="29"/>
              </w:rPr>
              <w:t>Евса</w:t>
            </w:r>
            <w:proofErr w:type="spellEnd"/>
            <w:r w:rsidRPr="00277670">
              <w:rPr>
                <w:rFonts w:eastAsia="Calibri"/>
                <w:sz w:val="29"/>
                <w:szCs w:val="29"/>
              </w:rPr>
              <w:t xml:space="preserve"> Дмитрий Сергеевич, главный специалист отдела архитектуры и строительства райисполкома, каб. 30, тел. (802233) 76449.</w:t>
            </w:r>
          </w:p>
          <w:p w:rsidR="00792941" w:rsidRPr="00277670" w:rsidRDefault="00792941" w:rsidP="00792941">
            <w:pPr>
              <w:spacing w:after="0" w:line="240" w:lineRule="auto"/>
              <w:ind w:firstLine="0"/>
              <w:jc w:val="left"/>
              <w:rPr>
                <w:rFonts w:eastAsia="Calibri"/>
                <w:b/>
                <w:sz w:val="29"/>
                <w:szCs w:val="29"/>
              </w:rPr>
            </w:pPr>
            <w:r w:rsidRPr="00277670">
              <w:rPr>
                <w:rFonts w:eastAsia="Calibri"/>
                <w:b/>
                <w:sz w:val="29"/>
                <w:szCs w:val="29"/>
              </w:rPr>
              <w:t>ВЫШЕСТОЯЩИЙ ГОСУДАРСТВЕННЫЙ ОРГАН:</w:t>
            </w:r>
          </w:p>
          <w:p w:rsidR="00792941" w:rsidRPr="00277670" w:rsidRDefault="00792941" w:rsidP="00792941">
            <w:pPr>
              <w:spacing w:after="0" w:line="240" w:lineRule="auto"/>
              <w:ind w:firstLine="0"/>
              <w:jc w:val="left"/>
              <w:rPr>
                <w:rFonts w:eastAsia="Calibri"/>
                <w:sz w:val="29"/>
                <w:szCs w:val="29"/>
              </w:rPr>
            </w:pPr>
            <w:r w:rsidRPr="00277670">
              <w:rPr>
                <w:rFonts w:eastAsia="Calibri"/>
                <w:sz w:val="29"/>
                <w:szCs w:val="29"/>
              </w:rPr>
              <w:t>Могилевский областной исполнительный комитет, 212030,</w:t>
            </w:r>
          </w:p>
          <w:p w:rsidR="00792941" w:rsidRPr="00277670" w:rsidRDefault="00792941" w:rsidP="00792941">
            <w:pPr>
              <w:spacing w:after="0" w:line="240" w:lineRule="auto"/>
              <w:ind w:firstLine="0"/>
              <w:jc w:val="left"/>
              <w:rPr>
                <w:rFonts w:eastAsia="Calibri"/>
                <w:sz w:val="29"/>
                <w:szCs w:val="29"/>
              </w:rPr>
            </w:pPr>
            <w:r w:rsidRPr="00277670">
              <w:rPr>
                <w:rFonts w:eastAsia="Calibri"/>
                <w:sz w:val="29"/>
                <w:szCs w:val="29"/>
              </w:rPr>
              <w:t xml:space="preserve"> г. Могилев, ул. Первомайская, 71.</w:t>
            </w:r>
          </w:p>
          <w:p w:rsidR="00792941" w:rsidRPr="00362AFC" w:rsidRDefault="00792941" w:rsidP="00792941">
            <w:pPr>
              <w:spacing w:after="0" w:line="240" w:lineRule="auto"/>
              <w:ind w:left="70" w:firstLine="2"/>
              <w:rPr>
                <w:rFonts w:eastAsia="Calibri"/>
                <w:sz w:val="29"/>
                <w:szCs w:val="29"/>
              </w:rPr>
            </w:pPr>
            <w:r w:rsidRPr="00277670">
              <w:rPr>
                <w:rFonts w:eastAsia="Calibri"/>
                <w:sz w:val="29"/>
                <w:szCs w:val="29"/>
              </w:rPr>
              <w:t>Режим работы: с 8.00 до 13.00, с 14.00 до 17.00, кроме выходных и праздничных дней</w:t>
            </w:r>
          </w:p>
        </w:tc>
      </w:tr>
    </w:tbl>
    <w:p w:rsidR="00792941" w:rsidRPr="00642423" w:rsidRDefault="00792941" w:rsidP="00642423">
      <w:pPr>
        <w:spacing w:after="0" w:line="240" w:lineRule="auto"/>
        <w:rPr>
          <w:sz w:val="20"/>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511CDD" w:rsidRPr="00511CDD" w:rsidTr="00511CDD">
        <w:tc>
          <w:tcPr>
            <w:tcW w:w="4252" w:type="dxa"/>
            <w:tcBorders>
              <w:top w:val="nil"/>
              <w:left w:val="nil"/>
              <w:bottom w:val="nil"/>
              <w:right w:val="nil"/>
            </w:tcBorders>
            <w:shd w:val="clear" w:color="auto" w:fill="FFFFFF"/>
            <w:tcMar>
              <w:top w:w="0" w:type="dxa"/>
              <w:left w:w="6" w:type="dxa"/>
              <w:bottom w:w="0" w:type="dxa"/>
              <w:right w:w="6" w:type="dxa"/>
            </w:tcMar>
            <w:hideMark/>
          </w:tcPr>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Default="00511CDD" w:rsidP="00511CDD">
            <w:pPr>
              <w:spacing w:after="28" w:line="240" w:lineRule="auto"/>
              <w:rPr>
                <w:rFonts w:ascii="Times New Roman" w:eastAsia="Times New Roman" w:hAnsi="Times New Roman" w:cs="Times New Roman"/>
                <w:i/>
                <w:iCs/>
                <w:color w:val="000000"/>
                <w:lang w:eastAsia="ru-RU"/>
              </w:rPr>
            </w:pPr>
          </w:p>
          <w:p w:rsidR="00511CDD" w:rsidRPr="00511CDD" w:rsidRDefault="00511CDD" w:rsidP="00511CDD">
            <w:pPr>
              <w:spacing w:after="28" w:line="240" w:lineRule="auto"/>
              <w:rPr>
                <w:rFonts w:ascii="Times New Roman" w:eastAsia="Times New Roman" w:hAnsi="Times New Roman" w:cs="Times New Roman"/>
                <w:i/>
                <w:iCs/>
                <w:color w:val="000000"/>
                <w:lang w:eastAsia="ru-RU"/>
              </w:rPr>
            </w:pPr>
            <w:r w:rsidRPr="00511CDD">
              <w:rPr>
                <w:rFonts w:ascii="Times New Roman" w:eastAsia="Times New Roman" w:hAnsi="Times New Roman" w:cs="Times New Roman"/>
                <w:i/>
                <w:iCs/>
                <w:color w:val="000000"/>
                <w:lang w:eastAsia="ru-RU"/>
              </w:rPr>
              <w:lastRenderedPageBreak/>
              <w:t>Приложение 5</w:t>
            </w:r>
          </w:p>
          <w:p w:rsidR="00511CDD" w:rsidRPr="00511CDD" w:rsidRDefault="00511CDD" w:rsidP="00511CDD">
            <w:pPr>
              <w:spacing w:after="0" w:line="240" w:lineRule="auto"/>
              <w:rPr>
                <w:rFonts w:ascii="Times New Roman" w:eastAsia="Times New Roman" w:hAnsi="Times New Roman" w:cs="Times New Roman"/>
                <w:i/>
                <w:iCs/>
                <w:color w:val="000000"/>
                <w:lang w:eastAsia="ru-RU"/>
              </w:rPr>
            </w:pPr>
            <w:r w:rsidRPr="00511CDD">
              <w:rPr>
                <w:rFonts w:ascii="Times New Roman" w:eastAsia="Times New Roman" w:hAnsi="Times New Roman" w:cs="Times New Roman"/>
                <w:i/>
                <w:iCs/>
                <w:color w:val="000000"/>
                <w:lang w:eastAsia="ru-RU"/>
              </w:rPr>
              <w:t>к </w:t>
            </w:r>
            <w:hyperlink r:id="rId8" w:anchor="a1" w:tooltip="+" w:history="1">
              <w:r w:rsidRPr="00511CDD">
                <w:rPr>
                  <w:rFonts w:ascii="Times New Roman" w:eastAsia="Times New Roman" w:hAnsi="Times New Roman" w:cs="Times New Roman"/>
                  <w:i/>
                  <w:iCs/>
                  <w:color w:val="0000FF"/>
                  <w:u w:val="single"/>
                  <w:lang w:eastAsia="ru-RU"/>
                </w:rPr>
                <w:t>Положению</w:t>
              </w:r>
            </w:hyperlink>
            <w:r w:rsidRPr="00511CDD">
              <w:rPr>
                <w:rFonts w:ascii="Times New Roman" w:eastAsia="Times New Roman" w:hAnsi="Times New Roman" w:cs="Times New Roman"/>
                <w:i/>
                <w:iCs/>
                <w:color w:val="000000"/>
                <w:lang w:eastAsia="ru-RU"/>
              </w:rPr>
              <w:t> о порядке выдачи, продления</w:t>
            </w:r>
            <w:r w:rsidRPr="00511CDD">
              <w:rPr>
                <w:rFonts w:ascii="Times New Roman" w:eastAsia="Times New Roman" w:hAnsi="Times New Roman" w:cs="Times New Roman"/>
                <w:i/>
                <w:iCs/>
                <w:color w:val="000000"/>
                <w:lang w:eastAsia="ru-RU"/>
              </w:rPr>
              <w:br/>
              <w:t>действия, переоформления и прекращения</w:t>
            </w:r>
            <w:r w:rsidRPr="00511CDD">
              <w:rPr>
                <w:rFonts w:ascii="Times New Roman" w:eastAsia="Times New Roman" w:hAnsi="Times New Roman" w:cs="Times New Roman"/>
                <w:i/>
                <w:iCs/>
                <w:color w:val="000000"/>
                <w:lang w:eastAsia="ru-RU"/>
              </w:rPr>
              <w:br/>
              <w:t>действия разрешения на размещение</w:t>
            </w:r>
            <w:r w:rsidRPr="00511CDD">
              <w:rPr>
                <w:rFonts w:ascii="Times New Roman" w:eastAsia="Times New Roman" w:hAnsi="Times New Roman" w:cs="Times New Roman"/>
                <w:i/>
                <w:iCs/>
                <w:color w:val="000000"/>
                <w:lang w:eastAsia="ru-RU"/>
              </w:rPr>
              <w:br/>
              <w:t>средства наружной рекламы</w:t>
            </w:r>
          </w:p>
        </w:tc>
      </w:tr>
    </w:tbl>
    <w:p w:rsidR="00511CDD" w:rsidRPr="00511CDD" w:rsidRDefault="00511CDD" w:rsidP="00511CD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lastRenderedPageBreak/>
        <w:t> </w:t>
      </w:r>
    </w:p>
    <w:p w:rsidR="00511CDD" w:rsidRPr="00511CDD" w:rsidRDefault="00511CDD" w:rsidP="00511CDD">
      <w:pPr>
        <w:shd w:val="clear" w:color="auto" w:fill="FFFFFF"/>
        <w:spacing w:before="160" w:after="160" w:line="240" w:lineRule="auto"/>
        <w:jc w:val="right"/>
        <w:rPr>
          <w:rFonts w:ascii="Times New Roman" w:eastAsia="Times New Roman" w:hAnsi="Times New Roman" w:cs="Times New Roman"/>
          <w:color w:val="000000"/>
          <w:lang w:eastAsia="ru-RU"/>
        </w:rPr>
      </w:pPr>
      <w:bookmarkStart w:id="0" w:name="a85"/>
      <w:bookmarkEnd w:id="0"/>
      <w:r w:rsidRPr="00511CDD">
        <w:rPr>
          <w:rFonts w:ascii="Times New Roman" w:eastAsia="Times New Roman" w:hAnsi="Times New Roman" w:cs="Times New Roman"/>
          <w:color w:val="000000"/>
          <w:lang w:eastAsia="ru-RU"/>
        </w:rPr>
        <w:t>Форма</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w:t>
      </w:r>
    </w:p>
    <w:p w:rsidR="00511CDD" w:rsidRPr="00511CDD" w:rsidRDefault="00511CDD" w:rsidP="00511CDD">
      <w:pPr>
        <w:shd w:val="clear" w:color="auto" w:fill="FFFFFF"/>
        <w:spacing w:before="160" w:after="160" w:line="240" w:lineRule="auto"/>
        <w:jc w:val="right"/>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w:t>
      </w:r>
      <w:r w:rsidRPr="00511CDD">
        <w:rPr>
          <w:rFonts w:ascii="Times New Roman" w:eastAsia="Times New Roman" w:hAnsi="Times New Roman" w:cs="Times New Roman"/>
          <w:color w:val="000000"/>
          <w:sz w:val="24"/>
          <w:szCs w:val="24"/>
          <w:lang w:eastAsia="ru-RU"/>
        </w:rPr>
        <w:t>_________________________________</w:t>
      </w:r>
    </w:p>
    <w:p w:rsidR="00511CDD" w:rsidRPr="00511CDD" w:rsidRDefault="00511CDD" w:rsidP="00511CDD">
      <w:pPr>
        <w:shd w:val="clear" w:color="auto" w:fill="FFFFFF"/>
        <w:spacing w:before="160" w:after="160" w:line="240" w:lineRule="auto"/>
        <w:ind w:right="214"/>
        <w:jc w:val="right"/>
        <w:rPr>
          <w:rFonts w:ascii="Times New Roman" w:eastAsia="Times New Roman" w:hAnsi="Times New Roman" w:cs="Times New Roman"/>
          <w:color w:val="000000"/>
          <w:sz w:val="20"/>
          <w:szCs w:val="20"/>
          <w:lang w:eastAsia="ru-RU"/>
        </w:rPr>
      </w:pPr>
      <w:r w:rsidRPr="00511CDD">
        <w:rPr>
          <w:rFonts w:ascii="Times New Roman" w:eastAsia="Times New Roman" w:hAnsi="Times New Roman" w:cs="Times New Roman"/>
          <w:color w:val="000000"/>
          <w:sz w:val="20"/>
          <w:szCs w:val="20"/>
          <w:lang w:eastAsia="ru-RU"/>
        </w:rPr>
        <w:t>(</w:t>
      </w:r>
      <w:r w:rsidRPr="00511CDD">
        <w:rPr>
          <w:rFonts w:ascii="Times New Roman" w:eastAsia="Times New Roman" w:hAnsi="Times New Roman" w:cs="Times New Roman"/>
          <w:color w:val="000000"/>
          <w:sz w:val="20"/>
          <w:szCs w:val="20"/>
          <w:lang w:eastAsia="ru-RU"/>
        </w:rPr>
        <w:t>наименование местного исполнительного и</w:t>
      </w:r>
    </w:p>
    <w:p w:rsidR="00511CDD" w:rsidRPr="00511CDD" w:rsidRDefault="00511CDD" w:rsidP="00511CDD">
      <w:pPr>
        <w:shd w:val="clear" w:color="auto" w:fill="FFFFFF"/>
        <w:spacing w:before="160" w:after="160" w:line="240" w:lineRule="auto"/>
        <w:ind w:right="12" w:firstLine="4394"/>
        <w:jc w:val="right"/>
        <w:rPr>
          <w:rFonts w:ascii="Times New Roman" w:eastAsia="Times New Roman" w:hAnsi="Times New Roman" w:cs="Times New Roman"/>
          <w:color w:val="000000"/>
          <w:sz w:val="20"/>
          <w:szCs w:val="20"/>
          <w:lang w:eastAsia="ru-RU"/>
        </w:rPr>
      </w:pPr>
      <w:r w:rsidRPr="00511CDD">
        <w:rPr>
          <w:rFonts w:ascii="Times New Roman" w:eastAsia="Times New Roman" w:hAnsi="Times New Roman" w:cs="Times New Roman"/>
          <w:color w:val="000000"/>
          <w:sz w:val="20"/>
          <w:szCs w:val="20"/>
          <w:lang w:eastAsia="ru-RU"/>
        </w:rPr>
        <w:t>р</w:t>
      </w:r>
      <w:r w:rsidRPr="00511CDD">
        <w:rPr>
          <w:rFonts w:ascii="Times New Roman" w:eastAsia="Times New Roman" w:hAnsi="Times New Roman" w:cs="Times New Roman"/>
          <w:color w:val="000000"/>
          <w:sz w:val="20"/>
          <w:szCs w:val="20"/>
          <w:lang w:eastAsia="ru-RU"/>
        </w:rPr>
        <w:t>аспорядительного органа, администрации парка)</w:t>
      </w:r>
    </w:p>
    <w:p w:rsidR="00511CDD" w:rsidRPr="00511CDD" w:rsidRDefault="00511CDD" w:rsidP="00511CDD">
      <w:pPr>
        <w:shd w:val="clear" w:color="auto" w:fill="FFFFFF"/>
        <w:spacing w:before="360" w:after="360" w:line="240" w:lineRule="auto"/>
        <w:jc w:val="center"/>
        <w:rPr>
          <w:rFonts w:ascii="Times New Roman" w:eastAsia="Times New Roman" w:hAnsi="Times New Roman" w:cs="Times New Roman"/>
          <w:b/>
          <w:bCs/>
          <w:color w:val="000000"/>
          <w:sz w:val="24"/>
          <w:szCs w:val="24"/>
          <w:lang w:eastAsia="ru-RU"/>
        </w:rPr>
      </w:pPr>
      <w:hyperlink r:id="rId9" w:tooltip="-" w:history="1">
        <w:r w:rsidRPr="00511CDD">
          <w:rPr>
            <w:rFonts w:ascii="Times New Roman" w:eastAsia="Times New Roman" w:hAnsi="Times New Roman" w:cs="Times New Roman"/>
            <w:b/>
            <w:bCs/>
            <w:color w:val="0000FF"/>
            <w:sz w:val="24"/>
            <w:szCs w:val="24"/>
            <w:u w:val="single"/>
            <w:lang w:eastAsia="ru-RU"/>
          </w:rPr>
          <w:t>ЗАЯВЛЕНИЕ</w:t>
        </w:r>
      </w:hyperlink>
      <w:r w:rsidRPr="00511CDD">
        <w:rPr>
          <w:rFonts w:ascii="Times New Roman" w:eastAsia="Times New Roman" w:hAnsi="Times New Roman" w:cs="Times New Roman"/>
          <w:b/>
          <w:bCs/>
          <w:color w:val="000000"/>
          <w:sz w:val="24"/>
          <w:szCs w:val="24"/>
          <w:lang w:eastAsia="ru-RU"/>
        </w:rPr>
        <w:br/>
        <w:t>на переоформление разрешения на размещение средства наружной рекламы</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Сведения о </w:t>
      </w:r>
      <w:proofErr w:type="spellStart"/>
      <w:r w:rsidRPr="00511CDD">
        <w:rPr>
          <w:rFonts w:ascii="Times New Roman" w:eastAsia="Times New Roman" w:hAnsi="Times New Roman" w:cs="Times New Roman"/>
          <w:color w:val="000000"/>
          <w:sz w:val="24"/>
          <w:szCs w:val="24"/>
          <w:lang w:eastAsia="ru-RU"/>
        </w:rPr>
        <w:t>рекламораспространителе</w:t>
      </w:r>
      <w:proofErr w:type="spellEnd"/>
      <w:r w:rsidRPr="00511CDD">
        <w:rPr>
          <w:rFonts w:ascii="Times New Roman" w:eastAsia="Times New Roman" w:hAnsi="Times New Roman" w:cs="Times New Roman"/>
          <w:color w:val="000000"/>
          <w:sz w:val="24"/>
          <w:szCs w:val="24"/>
          <w:lang w:eastAsia="ru-RU"/>
        </w:rPr>
        <w:t>:</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наименование (фамилия, собственное имя, отчество (если таковое имеется) _____________________________________________________________________________</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511CDD">
        <w:rPr>
          <w:rFonts w:ascii="Times New Roman" w:eastAsia="Times New Roman" w:hAnsi="Times New Roman" w:cs="Times New Roman"/>
          <w:color w:val="000000"/>
          <w:sz w:val="24"/>
          <w:szCs w:val="24"/>
          <w:lang w:eastAsia="ru-RU"/>
        </w:rPr>
        <w:t>агроэкотуризма</w:t>
      </w:r>
      <w:proofErr w:type="spellEnd"/>
      <w:r w:rsidRPr="00511CDD">
        <w:rPr>
          <w:rFonts w:ascii="Times New Roman" w:eastAsia="Times New Roman" w:hAnsi="Times New Roman" w:cs="Times New Roman"/>
          <w:color w:val="000000"/>
          <w:sz w:val="24"/>
          <w:szCs w:val="24"/>
          <w:lang w:eastAsia="ru-RU"/>
        </w:rPr>
        <w:t xml:space="preserve"> (нужное подчеркнуть);</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оператор наружной рекламы (да/нет) 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Сведения о средстве наружной рекламы:</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вид средства наружной рекламы ____________________________________________</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адрес (адресные ориентиры) места размещения средства наружной рекламы _____________________________________________________________________________</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площадь рекламного поля (при наличии), кв. метров 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lastRenderedPageBreak/>
        <w:t>Основание для переоформления разрешения:</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изменение формы паспорта средства наружной рекламы в связи с изменением законодательства, если иное не предусмотрено законодательством (да/нет), 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xml:space="preserve">переход права собственности, хозяйственного ведения или оперативного управления на средство наружной рекламы к другому </w:t>
      </w:r>
      <w:proofErr w:type="spellStart"/>
      <w:r w:rsidRPr="00511CDD">
        <w:rPr>
          <w:rFonts w:ascii="Times New Roman" w:eastAsia="Times New Roman" w:hAnsi="Times New Roman" w:cs="Times New Roman"/>
          <w:color w:val="000000"/>
          <w:sz w:val="24"/>
          <w:szCs w:val="24"/>
          <w:lang w:eastAsia="ru-RU"/>
        </w:rPr>
        <w:t>рекламораспространителю</w:t>
      </w:r>
      <w:proofErr w:type="spellEnd"/>
      <w:r w:rsidRPr="00511CDD">
        <w:rPr>
          <w:rFonts w:ascii="Times New Roman" w:eastAsia="Times New Roman" w:hAnsi="Times New Roman" w:cs="Times New Roman"/>
          <w:color w:val="000000"/>
          <w:sz w:val="24"/>
          <w:szCs w:val="24"/>
          <w:lang w:eastAsia="ru-RU"/>
        </w:rPr>
        <w:t xml:space="preserve"> (да/нет) _____________________________________________________________________________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 _____________________________________________________________________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Сведения о договоре на размещение средства наружной рекламы:</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номер договора 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дата заключения договора 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Сведения о переоформляемом разрешении:</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номер разрешения 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дата утверждения разрешения 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дата окончания действия разрешения 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дата внесения ____________________________________________________________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номер платежа 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сумма, рублей ___________________________________________________________</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w:t>
      </w:r>
    </w:p>
    <w:p w:rsidR="00511CDD" w:rsidRPr="00511CDD" w:rsidRDefault="00511CDD" w:rsidP="00511CD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К заявлению прилагаются документы на ____ листах:</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3319"/>
        <w:gridCol w:w="6036"/>
      </w:tblGrid>
      <w:tr w:rsidR="00511CDD" w:rsidRPr="00511CDD" w:rsidTr="00511CDD">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511CDD" w:rsidRPr="00511CDD" w:rsidRDefault="00511CDD" w:rsidP="00511CDD">
            <w:pPr>
              <w:spacing w:before="160" w:after="160" w:line="240" w:lineRule="auto"/>
              <w:jc w:val="both"/>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 _______________</w:t>
            </w:r>
          </w:p>
        </w:tc>
        <w:tc>
          <w:tcPr>
            <w:tcW w:w="6036" w:type="dxa"/>
            <w:tcBorders>
              <w:top w:val="nil"/>
              <w:left w:val="nil"/>
              <w:bottom w:val="nil"/>
              <w:right w:val="nil"/>
            </w:tcBorders>
            <w:shd w:val="clear" w:color="auto" w:fill="FFFFFF"/>
            <w:tcMar>
              <w:top w:w="0" w:type="dxa"/>
              <w:left w:w="6" w:type="dxa"/>
              <w:bottom w:w="0" w:type="dxa"/>
              <w:right w:w="6" w:type="dxa"/>
            </w:tcMar>
            <w:hideMark/>
          </w:tcPr>
          <w:p w:rsidR="00511CDD" w:rsidRPr="00511CDD" w:rsidRDefault="00511CDD" w:rsidP="00511CDD">
            <w:pPr>
              <w:spacing w:before="160" w:after="160" w:line="240" w:lineRule="auto"/>
              <w:jc w:val="right"/>
              <w:rPr>
                <w:rFonts w:ascii="Times New Roman" w:eastAsia="Times New Roman" w:hAnsi="Times New Roman" w:cs="Times New Roman"/>
                <w:color w:val="000000"/>
                <w:sz w:val="24"/>
                <w:szCs w:val="24"/>
                <w:lang w:eastAsia="ru-RU"/>
              </w:rPr>
            </w:pPr>
            <w:r w:rsidRPr="00511CDD">
              <w:rPr>
                <w:rFonts w:ascii="Times New Roman" w:eastAsia="Times New Roman" w:hAnsi="Times New Roman" w:cs="Times New Roman"/>
                <w:color w:val="000000"/>
                <w:sz w:val="24"/>
                <w:szCs w:val="24"/>
                <w:lang w:eastAsia="ru-RU"/>
              </w:rPr>
              <w:t>_________________________</w:t>
            </w:r>
          </w:p>
        </w:tc>
      </w:tr>
      <w:tr w:rsidR="00511CDD" w:rsidRPr="00511CDD" w:rsidTr="00511CDD">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511CDD" w:rsidRPr="00511CDD" w:rsidRDefault="00511CDD" w:rsidP="00511CDD">
            <w:pPr>
              <w:spacing w:before="160" w:after="160" w:line="240" w:lineRule="auto"/>
              <w:ind w:left="532"/>
              <w:jc w:val="both"/>
              <w:rPr>
                <w:rFonts w:ascii="Times New Roman" w:eastAsia="Times New Roman" w:hAnsi="Times New Roman" w:cs="Times New Roman"/>
                <w:color w:val="000000"/>
                <w:sz w:val="20"/>
                <w:szCs w:val="20"/>
                <w:lang w:eastAsia="ru-RU"/>
              </w:rPr>
            </w:pPr>
            <w:r w:rsidRPr="00511CDD">
              <w:rPr>
                <w:rFonts w:ascii="Times New Roman" w:eastAsia="Times New Roman" w:hAnsi="Times New Roman" w:cs="Times New Roman"/>
                <w:color w:val="000000"/>
                <w:sz w:val="20"/>
                <w:szCs w:val="20"/>
                <w:lang w:eastAsia="ru-RU"/>
              </w:rPr>
              <w:t>(подпись)</w:t>
            </w:r>
          </w:p>
        </w:tc>
        <w:tc>
          <w:tcPr>
            <w:tcW w:w="6036" w:type="dxa"/>
            <w:tcBorders>
              <w:top w:val="nil"/>
              <w:left w:val="nil"/>
              <w:bottom w:val="nil"/>
              <w:right w:val="nil"/>
            </w:tcBorders>
            <w:shd w:val="clear" w:color="auto" w:fill="FFFFFF"/>
            <w:tcMar>
              <w:top w:w="0" w:type="dxa"/>
              <w:left w:w="6" w:type="dxa"/>
              <w:bottom w:w="0" w:type="dxa"/>
              <w:right w:w="6" w:type="dxa"/>
            </w:tcMar>
            <w:hideMark/>
          </w:tcPr>
          <w:p w:rsidR="00511CDD" w:rsidRPr="00511CDD" w:rsidRDefault="00511CDD" w:rsidP="00511CDD">
            <w:pPr>
              <w:spacing w:before="160" w:after="160" w:line="240" w:lineRule="auto"/>
              <w:ind w:right="579"/>
              <w:jc w:val="right"/>
              <w:rPr>
                <w:rFonts w:ascii="Times New Roman" w:eastAsia="Times New Roman" w:hAnsi="Times New Roman" w:cs="Times New Roman"/>
                <w:color w:val="000000"/>
                <w:sz w:val="20"/>
                <w:szCs w:val="20"/>
                <w:lang w:eastAsia="ru-RU"/>
              </w:rPr>
            </w:pPr>
            <w:r w:rsidRPr="00511CDD">
              <w:rPr>
                <w:rFonts w:ascii="Times New Roman" w:eastAsia="Times New Roman" w:hAnsi="Times New Roman" w:cs="Times New Roman"/>
                <w:color w:val="000000"/>
                <w:sz w:val="20"/>
                <w:szCs w:val="20"/>
                <w:lang w:eastAsia="ru-RU"/>
              </w:rPr>
              <w:t>(фамилия, инициалы)</w:t>
            </w:r>
          </w:p>
        </w:tc>
      </w:tr>
    </w:tbl>
    <w:p w:rsidR="00511CDD" w:rsidRPr="00511CDD" w:rsidRDefault="00511CDD" w:rsidP="00511CDD">
      <w:pPr>
        <w:shd w:val="clear" w:color="auto" w:fill="FFFFFF"/>
        <w:spacing w:before="160" w:after="160" w:line="240" w:lineRule="auto"/>
        <w:jc w:val="both"/>
        <w:rPr>
          <w:rFonts w:ascii="Times New Roman" w:eastAsia="Times New Roman" w:hAnsi="Times New Roman" w:cs="Times New Roman"/>
          <w:color w:val="000000"/>
          <w:sz w:val="20"/>
          <w:szCs w:val="20"/>
          <w:lang w:eastAsia="ru-RU"/>
        </w:rPr>
      </w:pPr>
      <w:r w:rsidRPr="00511CDD">
        <w:rPr>
          <w:rFonts w:ascii="Times New Roman" w:eastAsia="Times New Roman" w:hAnsi="Times New Roman" w:cs="Times New Roman"/>
          <w:color w:val="000000"/>
          <w:sz w:val="24"/>
          <w:szCs w:val="24"/>
          <w:lang w:eastAsia="ru-RU"/>
        </w:rPr>
        <w:t> </w:t>
      </w:r>
      <w:r w:rsidRPr="00511CDD">
        <w:rPr>
          <w:rFonts w:ascii="Times New Roman" w:eastAsia="Times New Roman" w:hAnsi="Times New Roman" w:cs="Times New Roman"/>
          <w:color w:val="000000"/>
          <w:sz w:val="20"/>
          <w:szCs w:val="20"/>
          <w:lang w:eastAsia="ru-RU"/>
        </w:rPr>
        <w:t>___________________________</w:t>
      </w:r>
    </w:p>
    <w:p w:rsidR="00F536FB" w:rsidRPr="00642423" w:rsidRDefault="00511CDD" w:rsidP="00511CDD">
      <w:pPr>
        <w:shd w:val="clear" w:color="auto" w:fill="FFFFFF"/>
        <w:spacing w:before="160" w:after="160" w:line="240" w:lineRule="auto"/>
        <w:ind w:left="420"/>
        <w:jc w:val="both"/>
        <w:rPr>
          <w:sz w:val="20"/>
        </w:rPr>
      </w:pPr>
      <w:r w:rsidRPr="00511CDD">
        <w:rPr>
          <w:rFonts w:ascii="Times New Roman" w:eastAsia="Times New Roman" w:hAnsi="Times New Roman" w:cs="Times New Roman"/>
          <w:color w:val="000000"/>
          <w:sz w:val="20"/>
          <w:szCs w:val="20"/>
          <w:lang w:eastAsia="ru-RU"/>
        </w:rPr>
        <w:t>(дата подачи заявления)</w:t>
      </w:r>
      <w:bookmarkStart w:id="1" w:name="_GoBack"/>
      <w:bookmarkEnd w:id="1"/>
    </w:p>
    <w:sectPr w:rsidR="00F536FB" w:rsidRPr="0064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52E573A5"/>
    <w:multiLevelType w:val="hybridMultilevel"/>
    <w:tmpl w:val="A2AAE3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15:restartNumberingAfterBreak="0">
    <w:nsid w:val="60461D8D"/>
    <w:multiLevelType w:val="hybridMultilevel"/>
    <w:tmpl w:val="6D305F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15:restartNumberingAfterBreak="0">
    <w:nsid w:val="67601637"/>
    <w:multiLevelType w:val="hybridMultilevel"/>
    <w:tmpl w:val="EBC47D3E"/>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2"/>
    <w:rsid w:val="00140115"/>
    <w:rsid w:val="0023493B"/>
    <w:rsid w:val="00362AFC"/>
    <w:rsid w:val="00401C40"/>
    <w:rsid w:val="00497D16"/>
    <w:rsid w:val="004F2BA9"/>
    <w:rsid w:val="00511CDD"/>
    <w:rsid w:val="00642423"/>
    <w:rsid w:val="00792941"/>
    <w:rsid w:val="009D6EFB"/>
    <w:rsid w:val="00B63F69"/>
    <w:rsid w:val="00D030B8"/>
    <w:rsid w:val="00D04CC2"/>
    <w:rsid w:val="00DD57D6"/>
    <w:rsid w:val="00F363A0"/>
    <w:rsid w:val="00F536FB"/>
    <w:rsid w:val="00F5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AC9F"/>
  <w15:docId w15:val="{D135366E-7D7C-4BEE-A9EF-D11C8B59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1">
    <w:name w:val="Сетка таблицы1"/>
    <w:basedOn w:val="a1"/>
    <w:next w:val="a3"/>
    <w:uiPriority w:val="59"/>
    <w:rsid w:val="00362AFC"/>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62AFC"/>
    <w:pPr>
      <w:ind w:left="720"/>
      <w:contextualSpacing/>
    </w:pPr>
  </w:style>
  <w:style w:type="table" w:styleId="a3">
    <w:name w:val="Table Grid"/>
    <w:basedOn w:val="a1"/>
    <w:uiPriority w:val="39"/>
    <w:rsid w:val="0036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62AFC"/>
    <w:rPr>
      <w:color w:val="0563C1" w:themeColor="hyperlink"/>
      <w:u w:val="single"/>
    </w:rPr>
  </w:style>
  <w:style w:type="paragraph" w:styleId="a6">
    <w:name w:val="Balloon Text"/>
    <w:basedOn w:val="a"/>
    <w:link w:val="a7"/>
    <w:uiPriority w:val="99"/>
    <w:semiHidden/>
    <w:unhideWhenUsed/>
    <w:rsid w:val="007929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55">
      <w:bodyDiv w:val="1"/>
      <w:marLeft w:val="0"/>
      <w:marRight w:val="0"/>
      <w:marTop w:val="0"/>
      <w:marBottom w:val="0"/>
      <w:divBdr>
        <w:top w:val="none" w:sz="0" w:space="0" w:color="auto"/>
        <w:left w:val="none" w:sz="0" w:space="0" w:color="auto"/>
        <w:bottom w:val="none" w:sz="0" w:space="0" w:color="auto"/>
        <w:right w:val="none" w:sz="0" w:space="0" w:color="auto"/>
      </w:divBdr>
    </w:div>
    <w:div w:id="563636599">
      <w:bodyDiv w:val="1"/>
      <w:marLeft w:val="0"/>
      <w:marRight w:val="0"/>
      <w:marTop w:val="0"/>
      <w:marBottom w:val="0"/>
      <w:divBdr>
        <w:top w:val="none" w:sz="0" w:space="0" w:color="auto"/>
        <w:left w:val="none" w:sz="0" w:space="0" w:color="auto"/>
        <w:bottom w:val="none" w:sz="0" w:space="0" w:color="auto"/>
        <w:right w:val="none" w:sz="0" w:space="0" w:color="auto"/>
      </w:divBdr>
    </w:div>
    <w:div w:id="787772452">
      <w:bodyDiv w:val="1"/>
      <w:marLeft w:val="0"/>
      <w:marRight w:val="0"/>
      <w:marTop w:val="0"/>
      <w:marBottom w:val="0"/>
      <w:divBdr>
        <w:top w:val="none" w:sz="0" w:space="0" w:color="auto"/>
        <w:left w:val="none" w:sz="0" w:space="0" w:color="auto"/>
        <w:bottom w:val="none" w:sz="0" w:space="0" w:color="auto"/>
        <w:right w:val="none" w:sz="0" w:space="0" w:color="auto"/>
      </w:divBdr>
    </w:div>
    <w:div w:id="1003821674">
      <w:bodyDiv w:val="1"/>
      <w:marLeft w:val="0"/>
      <w:marRight w:val="0"/>
      <w:marTop w:val="0"/>
      <w:marBottom w:val="0"/>
      <w:divBdr>
        <w:top w:val="none" w:sz="0" w:space="0" w:color="auto"/>
        <w:left w:val="none" w:sz="0" w:space="0" w:color="auto"/>
        <w:bottom w:val="none" w:sz="0" w:space="0" w:color="auto"/>
        <w:right w:val="none" w:sz="0" w:space="0" w:color="auto"/>
      </w:divBdr>
    </w:div>
    <w:div w:id="12905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60672&amp;a=20" TargetMode="External"/><Relationship Id="rId3" Type="http://schemas.openxmlformats.org/officeDocument/2006/relationships/styles" Target="styles.xml"/><Relationship Id="rId7" Type="http://schemas.openxmlformats.org/officeDocument/2006/relationships/hyperlink" Target="https://bii.by/tx.dll?d=616150&amp;links_doc=466341&amp;links_anch=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i.by/tx.dll?d=460672&amp;a=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248420.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77B6-C370-467B-8798-5B08361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Боброва Екатерина Анатольевна</cp:lastModifiedBy>
  <cp:revision>15</cp:revision>
  <cp:lastPrinted>2024-03-12T12:13:00Z</cp:lastPrinted>
  <dcterms:created xsi:type="dcterms:W3CDTF">2022-06-10T09:56:00Z</dcterms:created>
  <dcterms:modified xsi:type="dcterms:W3CDTF">2024-03-12T12:14:00Z</dcterms:modified>
</cp:coreProperties>
</file>