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AC945" w14:textId="77777777" w:rsidR="00F82D23" w:rsidRPr="00F82D23" w:rsidRDefault="00F82D23" w:rsidP="00F82D23">
      <w:pPr>
        <w:spacing w:after="0" w:line="240" w:lineRule="auto"/>
        <w:outlineLvl w:val="0"/>
        <w:rPr>
          <w:rFonts w:ascii="Tahoma" w:eastAsia="Times New Roman" w:hAnsi="Tahoma" w:cs="Tahoma"/>
          <w:color w:val="3C3C3C"/>
          <w:kern w:val="36"/>
          <w:sz w:val="28"/>
          <w:szCs w:val="26"/>
          <w:lang w:eastAsia="ru-RU"/>
        </w:rPr>
      </w:pPr>
      <w:r w:rsidRPr="00F82D23">
        <w:rPr>
          <w:rFonts w:ascii="Tahoma" w:eastAsia="Times New Roman" w:hAnsi="Tahoma" w:cs="Tahoma"/>
          <w:color w:val="3C3C3C"/>
          <w:kern w:val="36"/>
          <w:sz w:val="28"/>
          <w:szCs w:val="26"/>
          <w:lang w:eastAsia="ru-RU"/>
        </w:rPr>
        <w:t>Безопасное проведение земляных работ в охранной зоне газопровода</w:t>
      </w:r>
    </w:p>
    <w:p w14:paraId="27A80EDF" w14:textId="77777777" w:rsid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</w:p>
    <w:p w14:paraId="754F45D5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РУП «Могилевоблгаз» филиал Горецкое производственное управление предупреждает, что </w:t>
      </w: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на территории района расположены газопроводы различных давлений и сетевые устройства</w:t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. Их повреждение создает непосредственную угрозу жизни и здоровью граждан, причинения вреда имуществу и окружающей среде.</w:t>
      </w:r>
    </w:p>
    <w:p w14:paraId="7D36E324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Обязанности для юридических и физических лиц, осуществляющих деятельность в охранной зоне объектов газораспределительной системы устанавливаются </w:t>
      </w: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«Положением о порядке установления охранных зон объектов газораспределительной системы, размерах и режиме их использования»</w:t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(далее – Положение), утвержденным постановлением Совета Министров Республики Беларусь 06.11.2007 № 1474.</w:t>
      </w:r>
    </w:p>
    <w:p w14:paraId="3DB4CDBF" w14:textId="77777777" w:rsidR="00F82D23" w:rsidRP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noProof/>
          <w:color w:val="AC3434"/>
          <w:sz w:val="28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4F966DE" wp14:editId="0EEC2094">
            <wp:simplePos x="0" y="0"/>
            <wp:positionH relativeFrom="margin">
              <wp:posOffset>4977765</wp:posOffset>
            </wp:positionH>
            <wp:positionV relativeFrom="margin">
              <wp:posOffset>1851660</wp:posOffset>
            </wp:positionV>
            <wp:extent cx="1009650" cy="1009650"/>
            <wp:effectExtent l="0" t="0" r="0" b="0"/>
            <wp:wrapSquare wrapText="bothSides"/>
            <wp:docPr id="4" name="Рисунок 4" descr="https://gorki.gov.by/sites/default/files/styles/width-200/public/news-2-1.png?itok=BSiJRt1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rki.gov.by/sites/default/files/styles/width-200/public/news-2-1.png?itok=BSiJRt1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D23">
        <w:rPr>
          <w:rFonts w:ascii="Tahoma" w:eastAsia="Times New Roman" w:hAnsi="Tahoma" w:cs="Tahoma"/>
          <w:noProof/>
          <w:color w:val="AC3434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3AA7DA6" wp14:editId="0EA2FF68">
            <wp:simplePos x="0" y="0"/>
            <wp:positionH relativeFrom="margin">
              <wp:posOffset>-80010</wp:posOffset>
            </wp:positionH>
            <wp:positionV relativeFrom="margin">
              <wp:posOffset>1851660</wp:posOffset>
            </wp:positionV>
            <wp:extent cx="1066800" cy="1066800"/>
            <wp:effectExtent l="0" t="0" r="0" b="0"/>
            <wp:wrapSquare wrapText="bothSides"/>
            <wp:docPr id="5" name="Рисунок 5" descr="https://gorki.gov.by/sites/default/files/styles/width-200/public/news-2.jpg?itok=vHPSIZK-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ki.gov.by/sites/default/files/styles/width-200/public/news-2.jpg?itok=vHPSIZK-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5E0FE" w14:textId="77777777" w:rsidR="00F82D23" w:rsidRP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</w:p>
    <w:p w14:paraId="7FD54A7C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Производство ремонтных, строительных и земляных работ без ордера на раскопки, выдаваемого местными исполнительными и распорядительными органами, а также разрешения газоснабжающей организации на производство данных работ </w:t>
      </w: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не допускается.</w:t>
      </w:r>
    </w:p>
    <w:p w14:paraId="34976B90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 </w:t>
      </w:r>
    </w:p>
    <w:p w14:paraId="3006382C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В целях обеспечения сохранности объектов газораспределительной системы и во избежание инцидентов, способных создать аварийную ситуацию, РУП «Могилевоблгаз» напоминает последовательность действий перед началом выполнения ремонтных, строительных и земляных работ:</w:t>
      </w:r>
    </w:p>
    <w:p w14:paraId="79A5C70C" w14:textId="77777777" w:rsidR="00F82D23" w:rsidRPr="00F82D23" w:rsidRDefault="00F82D23" w:rsidP="00F82D2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необходимо обратиться в газоснабжающую организацию для получения сведений о местонахождении газопровода;</w:t>
      </w:r>
    </w:p>
    <w:p w14:paraId="67D21A1B" w14:textId="77777777" w:rsidR="00F82D23" w:rsidRPr="00F82D23" w:rsidRDefault="00F82D23" w:rsidP="00F82D2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получить письменное разрешение на право производства земляных работ в охранной зоне газопроводов;</w:t>
      </w:r>
    </w:p>
    <w:p w14:paraId="02407CAB" w14:textId="77777777" w:rsidR="00F82D23" w:rsidRPr="00F82D23" w:rsidRDefault="00F82D23" w:rsidP="00F82D2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на основании выданного разрешения, получить ордер на раскопки в местных исполнительных и распорядительных органах;</w:t>
      </w:r>
    </w:p>
    <w:p w14:paraId="7EFB4D16" w14:textId="77777777" w:rsidR="00F82D23" w:rsidRPr="00F82D23" w:rsidRDefault="00F82D23" w:rsidP="00F82D2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вызвать представителя газоснабжающей организации на место проведения работ, для уточнения места расположения газопровода и принятия необходимых мер, обеспечивающих их сохранность.</w:t>
      </w:r>
    </w:p>
    <w:p w14:paraId="09C94234" w14:textId="77777777" w:rsidR="00F82D23" w:rsidRPr="00F82D23" w:rsidRDefault="00F82D23" w:rsidP="00F82D23">
      <w:pPr>
        <w:spacing w:after="0" w:line="240" w:lineRule="auto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</w:p>
    <w:p w14:paraId="08FD7D04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</w:t>
      </w:r>
    </w:p>
    <w:p w14:paraId="7FB1B7CC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noProof/>
          <w:color w:val="AC3434"/>
          <w:sz w:val="28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11F629B" wp14:editId="4C1697E5">
            <wp:simplePos x="0" y="0"/>
            <wp:positionH relativeFrom="margin">
              <wp:posOffset>-77470</wp:posOffset>
            </wp:positionH>
            <wp:positionV relativeFrom="margin">
              <wp:posOffset>5400675</wp:posOffset>
            </wp:positionV>
            <wp:extent cx="1905000" cy="1285875"/>
            <wp:effectExtent l="0" t="0" r="0" b="9525"/>
            <wp:wrapSquare wrapText="bothSides"/>
            <wp:docPr id="3" name="Рисунок 3" descr="https://gorki.gov.by/sites/default/files/styles/width-200/public/news-2-2.png?itok=Hdvcz9h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rki.gov.by/sites/default/files/styles/width-200/public/news-2-2.png?itok=Hdvcz9h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</w:t>
      </w:r>
    </w:p>
    <w:p w14:paraId="5FE519E6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ОБРАЩАЕМ ВНИМАНИЕ</w:t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! В соответствии со статьей 21.3. Кодекса Республики Беларусь об административных правонарушениях за повреждение газопроводов (кроме магистральных) или их оборудования при производстве работ </w:t>
      </w: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предусмотрена административная ответственность</w:t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в виде штрафа в размере </w:t>
      </w: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от 10 до 30 базовых величин</w:t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а также возмещение затрат, связанных с восстановлением повреждения, за несанкционированные работы в охранной зоне подземных газопроводов.</w:t>
      </w:r>
    </w:p>
    <w:p w14:paraId="731F7214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В соответствии со статьей 22.11. Кодекса Республики Беларусь об административных правонарушениях за нарушение порядка проведения раскопок - проведение без соответствующего разрешения раскопок улиц, площадей, дворов, других земель общего пользования, отсутствие ограждений в местах проведения раскопок или ненадлежащее их содержание, а равно непринятие мер по приведению мест раскопок в порядок в установленные сроки предусмотрена административная ответственность в виде штрафа в размере от 5 до 10 базовых величин, на индивидуального предпринимателя – от 10 до 20 пяти базовых величин, а на юридическое лицо – от 20 до 50 базовых величин.</w:t>
      </w:r>
    </w:p>
    <w:p w14:paraId="18686E31" w14:textId="77777777" w:rsidR="00F82D23" w:rsidRPr="00F82D23" w:rsidRDefault="00F82D23" w:rsidP="00F82D23">
      <w:pPr>
        <w:spacing w:after="0" w:line="240" w:lineRule="auto"/>
        <w:ind w:firstLine="270"/>
        <w:jc w:val="both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По всем вопросам, касающимся производства работ в охранной зоне систем газоснабжения, следует обращаться в ПУ «Горкигаз» по адресу: г. Горки, ул. Мира. 63.</w:t>
      </w:r>
    </w:p>
    <w:p w14:paraId="79580A44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Контактные телефоны:</w:t>
      </w:r>
    </w:p>
    <w:p w14:paraId="418EC2F2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– служба эксплуатации подземных газопроводов и сооружений на них 7-63-25;</w:t>
      </w:r>
    </w:p>
    <w:p w14:paraId="1CD99BA7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– приемная 4-96-17.</w:t>
      </w:r>
    </w:p>
    <w:p w14:paraId="6335120F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color w:val="3C3C3C"/>
          <w:sz w:val="20"/>
          <w:szCs w:val="18"/>
          <w:lang w:eastAsia="ru-RU"/>
        </w:rPr>
        <w:t>E-mail</w:t>
      </w: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: </w:t>
      </w:r>
      <w:hyperlink r:id="rId11" w:history="1">
        <w:r w:rsidRPr="00F82D23">
          <w:rPr>
            <w:rFonts w:ascii="Tahoma" w:eastAsia="Times New Roman" w:hAnsi="Tahoma" w:cs="Tahoma"/>
            <w:color w:val="AC3434"/>
            <w:sz w:val="28"/>
            <w:szCs w:val="26"/>
            <w:u w:val="single"/>
            <w:lang w:eastAsia="ru-RU"/>
          </w:rPr>
          <w:t>gorki@mogilev.gas.by</w:t>
        </w:r>
      </w:hyperlink>
    </w:p>
    <w:p w14:paraId="0602B2BA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</w:t>
      </w:r>
    </w:p>
    <w:p w14:paraId="308F44EA" w14:textId="77777777" w:rsidR="00F82D23" w:rsidRPr="00F82D23" w:rsidRDefault="00F82D23" w:rsidP="00F82D23">
      <w:pPr>
        <w:spacing w:after="0" w:line="240" w:lineRule="auto"/>
        <w:ind w:left="-851"/>
        <w:jc w:val="center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C3C3C"/>
          <w:sz w:val="20"/>
          <w:szCs w:val="18"/>
          <w:lang w:eastAsia="ru-RU"/>
        </w:rPr>
        <w:lastRenderedPageBreak/>
        <w:drawing>
          <wp:inline distT="0" distB="0" distL="0" distR="0" wp14:anchorId="4BC06D2E" wp14:editId="302960FE">
            <wp:extent cx="6563736" cy="32766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921" cy="32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9975" w14:textId="77777777" w:rsidR="00F82D23" w:rsidRP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8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color w:val="3C3C3C"/>
          <w:sz w:val="28"/>
          <w:szCs w:val="18"/>
          <w:lang w:eastAsia="ru-RU"/>
        </w:rPr>
        <w:t>ПРИ ПОВРЕЖДЕНИИ ГАЗОПРОВОДА ИЛИ ЗАПАХЕ ГАЗА</w:t>
      </w:r>
    </w:p>
    <w:p w14:paraId="3932C5D1" w14:textId="77777777" w:rsid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b/>
          <w:bCs/>
          <w:color w:val="3C3C3C"/>
          <w:sz w:val="28"/>
          <w:szCs w:val="18"/>
          <w:lang w:eastAsia="ru-RU"/>
        </w:rPr>
      </w:pPr>
      <w:r w:rsidRPr="00F82D23">
        <w:rPr>
          <w:rFonts w:ascii="Tahoma" w:eastAsia="Times New Roman" w:hAnsi="Tahoma" w:cs="Tahoma"/>
          <w:b/>
          <w:bCs/>
          <w:color w:val="3C3C3C"/>
          <w:sz w:val="28"/>
          <w:szCs w:val="18"/>
          <w:lang w:eastAsia="ru-RU"/>
        </w:rPr>
        <w:t>ЗВОНИТЬ 104</w:t>
      </w:r>
    </w:p>
    <w:p w14:paraId="6BDBB220" w14:textId="77777777" w:rsid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8"/>
          <w:szCs w:val="18"/>
          <w:lang w:eastAsia="ru-RU"/>
        </w:rPr>
      </w:pPr>
    </w:p>
    <w:p w14:paraId="664D663D" w14:textId="77777777" w:rsid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8"/>
          <w:szCs w:val="18"/>
          <w:lang w:eastAsia="ru-RU"/>
        </w:rPr>
      </w:pPr>
    </w:p>
    <w:p w14:paraId="4C9C6AF0" w14:textId="77777777" w:rsid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8"/>
          <w:szCs w:val="18"/>
          <w:lang w:eastAsia="ru-RU"/>
        </w:rPr>
      </w:pPr>
      <w:bookmarkStart w:id="0" w:name="_GoBack"/>
      <w:bookmarkEnd w:id="0"/>
    </w:p>
    <w:p w14:paraId="27BF6875" w14:textId="77777777" w:rsidR="00F82D23" w:rsidRPr="00F82D23" w:rsidRDefault="00F82D23" w:rsidP="00F82D23">
      <w:pPr>
        <w:spacing w:after="0" w:line="240" w:lineRule="auto"/>
        <w:ind w:firstLine="270"/>
        <w:jc w:val="center"/>
        <w:rPr>
          <w:rFonts w:ascii="Tahoma" w:eastAsia="Times New Roman" w:hAnsi="Tahoma" w:cs="Tahoma"/>
          <w:color w:val="3C3C3C"/>
          <w:sz w:val="28"/>
          <w:szCs w:val="18"/>
          <w:lang w:eastAsia="ru-RU"/>
        </w:rPr>
      </w:pPr>
    </w:p>
    <w:p w14:paraId="7517203A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 </w:t>
      </w:r>
    </w:p>
    <w:p w14:paraId="133C351A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Дополнительную информацию можно получить пройдя по ссылке:</w:t>
      </w:r>
      <w:r w:rsidRPr="00F82D23">
        <w:rPr>
          <w:rFonts w:ascii="Tahoma" w:eastAsia="Times New Roman" w:hAnsi="Tahoma" w:cs="Tahoma"/>
          <w:noProof/>
          <w:color w:val="AC3434"/>
          <w:sz w:val="28"/>
          <w:szCs w:val="26"/>
          <w:lang w:eastAsia="ru-RU"/>
        </w:rPr>
        <w:drawing>
          <wp:inline distT="0" distB="0" distL="0" distR="0" wp14:anchorId="01C38160" wp14:editId="4446F2AD">
            <wp:extent cx="1495425" cy="1495425"/>
            <wp:effectExtent l="0" t="0" r="9525" b="9525"/>
            <wp:docPr id="1" name="Рисунок 1" descr="https://gorki.gov.by/sites/default/files/styles/width-200/public/news-2-4.png?itok=MD5gzkJ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rki.gov.by/sites/default/files/styles/width-200/public/news-2-4.png?itok=MD5gzkJ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ECCF" w14:textId="77777777" w:rsidR="00F82D23" w:rsidRPr="00F82D23" w:rsidRDefault="00F82D23" w:rsidP="00F82D23">
      <w:pPr>
        <w:spacing w:after="0" w:line="240" w:lineRule="auto"/>
        <w:ind w:firstLine="270"/>
        <w:rPr>
          <w:rFonts w:ascii="Tahoma" w:eastAsia="Times New Roman" w:hAnsi="Tahoma" w:cs="Tahoma"/>
          <w:color w:val="3C3C3C"/>
          <w:sz w:val="20"/>
          <w:szCs w:val="18"/>
          <w:lang w:eastAsia="ru-RU"/>
        </w:rPr>
      </w:pPr>
      <w:r w:rsidRPr="00F82D23">
        <w:rPr>
          <w:rFonts w:ascii="Tahoma" w:eastAsia="Times New Roman" w:hAnsi="Tahoma" w:cs="Tahoma"/>
          <w:color w:val="3C3C3C"/>
          <w:sz w:val="20"/>
          <w:szCs w:val="18"/>
          <w:lang w:eastAsia="ru-RU"/>
        </w:rPr>
        <w:t>а также посетив раздел «Пресс-центр» на сайте РУП «Могилевоблгаз»: </w:t>
      </w:r>
      <w:hyperlink r:id="rId15" w:history="1">
        <w:r w:rsidRPr="00F82D23">
          <w:rPr>
            <w:rFonts w:ascii="Tahoma" w:eastAsia="Times New Roman" w:hAnsi="Tahoma" w:cs="Tahoma"/>
            <w:color w:val="AC3434"/>
            <w:sz w:val="28"/>
            <w:szCs w:val="26"/>
            <w:u w:val="single"/>
            <w:lang w:eastAsia="ru-RU"/>
          </w:rPr>
          <w:t>https://www.mogilev.gas.by</w:t>
        </w:r>
      </w:hyperlink>
    </w:p>
    <w:p w14:paraId="020263D2" w14:textId="77777777" w:rsidR="00F82D23" w:rsidRPr="00F82D23" w:rsidRDefault="00F82D23" w:rsidP="00F82D23">
      <w:pPr>
        <w:spacing w:after="0" w:line="240" w:lineRule="auto"/>
        <w:rPr>
          <w:sz w:val="24"/>
        </w:rPr>
      </w:pPr>
    </w:p>
    <w:sectPr w:rsidR="00F82D23" w:rsidRPr="00F8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754620" w16cid:durableId="2A64B2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77171"/>
    <w:multiLevelType w:val="multilevel"/>
    <w:tmpl w:val="9FE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23"/>
    <w:rsid w:val="00A2493B"/>
    <w:rsid w:val="00F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FC14"/>
  <w15:chartTrackingRefBased/>
  <w15:docId w15:val="{59510E76-42CF-4D10-8B47-AE2112B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D23"/>
    <w:rPr>
      <w:b/>
      <w:bCs/>
    </w:rPr>
  </w:style>
  <w:style w:type="character" w:styleId="a5">
    <w:name w:val="Hyperlink"/>
    <w:basedOn w:val="a0"/>
    <w:uiPriority w:val="99"/>
    <w:semiHidden/>
    <w:unhideWhenUsed/>
    <w:rsid w:val="00F82D2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82D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82D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82D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82D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82D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8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0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rki.gov.by/sites/default/files/styles/watermark/public/news-2-4.png?itok=0ZmreVOa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gorki.gov.by/sites/default/files/styles/watermark/public/news-2.jpg?itok=fJuCnP2O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orki@mogilev.gas.by" TargetMode="External"/><Relationship Id="rId5" Type="http://schemas.openxmlformats.org/officeDocument/2006/relationships/hyperlink" Target="https://gorki.gov.by/sites/default/files/styles/watermark/public/news-2-1.png?itok=YbfZd7eL" TargetMode="External"/><Relationship Id="rId15" Type="http://schemas.openxmlformats.org/officeDocument/2006/relationships/hyperlink" Target="https://www.mogilev.gas.by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gorki.gov.by/sites/default/files/styles/watermark/public/news-2-2.png?itok=KylTaOq_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Краснобаев</dc:creator>
  <cp:keywords/>
  <dc:description/>
  <cp:lastModifiedBy>Тишук</cp:lastModifiedBy>
  <cp:revision>2</cp:revision>
  <dcterms:created xsi:type="dcterms:W3CDTF">2024-09-25T13:29:00Z</dcterms:created>
  <dcterms:modified xsi:type="dcterms:W3CDTF">2024-09-25T13:29:00Z</dcterms:modified>
</cp:coreProperties>
</file>