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EB" w:rsidRPr="00A056EB" w:rsidRDefault="00115F8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ГООРЕЦКИЙ РАЙОННЫЙ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115F8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0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0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115F8B">
        <w:rPr>
          <w:rFonts w:ascii="Times New Roman" w:eastAsia="Calibri" w:hAnsi="Times New Roman" w:cs="Times New Roman"/>
          <w:b/>
          <w:sz w:val="28"/>
          <w:szCs w:val="28"/>
        </w:rPr>
        <w:t>Горки</w:t>
      </w:r>
    </w:p>
    <w:p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09"/>
      </w:tblGrid>
      <w:tr w:rsidR="00834503" w:rsidRPr="00F03EE1" w:rsidTr="00BB1FD2">
        <w:tc>
          <w:tcPr>
            <w:tcW w:w="9072" w:type="dxa"/>
          </w:tcPr>
          <w:p w:rsid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50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ГИГИЕНА ИЛИ КАК НЕ СТАТЬ ЖЕРТВОЙ ДЕЗИНФОРМАЦИИ</w:t>
            </w:r>
          </w:p>
        </w:tc>
        <w:tc>
          <w:tcPr>
            <w:tcW w:w="709" w:type="dxa"/>
          </w:tcPr>
          <w:p w:rsidR="00834503" w:rsidRPr="00F03EE1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34503" w:rsidRPr="00F03EE1" w:rsidTr="00BB1FD2">
        <w:tc>
          <w:tcPr>
            <w:tcW w:w="9072" w:type="dxa"/>
          </w:tcPr>
          <w:p w:rsid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503">
              <w:rPr>
                <w:rFonts w:ascii="Times New Roman" w:hAnsi="Times New Roman"/>
                <w:b/>
                <w:bCs/>
                <w:sz w:val="24"/>
                <w:szCs w:val="24"/>
              </w:rPr>
              <w:t>ЕДИНЫЙ ПОРТАЛ ЭЛЕКТРОННЫХ УСЛУГ, МОБИЛЬНОЕ ПРИЛОЖЕНИЕ «Е-ПАСЛУГА»</w:t>
            </w:r>
          </w:p>
        </w:tc>
        <w:tc>
          <w:tcPr>
            <w:tcW w:w="709" w:type="dxa"/>
          </w:tcPr>
          <w:p w:rsidR="00834503" w:rsidRPr="00F03EE1" w:rsidRDefault="00BB1FD2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34503" w:rsidRPr="00023954" w:rsidTr="00BB1FD2">
        <w:tc>
          <w:tcPr>
            <w:tcW w:w="9072" w:type="dxa"/>
          </w:tcPr>
          <w:p w:rsidR="00834503" w:rsidRP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345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ПРИНИМАЕМЫХ МЕРАХ ПО БОРЬБЕ С КОРРУПЦИЕЙ</w:t>
            </w:r>
          </w:p>
        </w:tc>
        <w:tc>
          <w:tcPr>
            <w:tcW w:w="709" w:type="dxa"/>
          </w:tcPr>
          <w:p w:rsidR="00834503" w:rsidRPr="00023954" w:rsidRDefault="00BB1FD2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34503" w:rsidRPr="00023954" w:rsidTr="00BB1FD2">
        <w:tc>
          <w:tcPr>
            <w:tcW w:w="9072" w:type="dxa"/>
          </w:tcPr>
          <w:p w:rsidR="00834503" w:rsidRP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73941375"/>
            <w:r w:rsidRPr="008345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КЛЮЧЕВЫЕ ИЗМЕНЕНИЯ И ДОПОЛНЕНИЯ В ТРУДОВОМ КОДЕКСЕ РЕСПУБЛИКИ БЕЛАРУСЬ</w:t>
            </w:r>
            <w:bookmarkEnd w:id="1"/>
          </w:p>
        </w:tc>
        <w:tc>
          <w:tcPr>
            <w:tcW w:w="709" w:type="dxa"/>
          </w:tcPr>
          <w:p w:rsidR="00834503" w:rsidRPr="00023954" w:rsidRDefault="00834503" w:rsidP="00BB1FD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9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B1FD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4503" w:rsidRPr="00023954" w:rsidTr="00BB1FD2">
        <w:tc>
          <w:tcPr>
            <w:tcW w:w="9072" w:type="dxa"/>
          </w:tcPr>
          <w:p w:rsidR="00834503" w:rsidRPr="00834503" w:rsidRDefault="00834503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</w:p>
        </w:tc>
        <w:tc>
          <w:tcPr>
            <w:tcW w:w="709" w:type="dxa"/>
          </w:tcPr>
          <w:p w:rsidR="00834503" w:rsidRPr="00023954" w:rsidRDefault="00BB1FD2" w:rsidP="00E47C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</w:t>
      </w:r>
      <w:bookmarkStart w:id="2" w:name="_GoBack"/>
      <w:bookmarkEnd w:id="2"/>
      <w:r w:rsidRPr="004F0773">
        <w:rPr>
          <w:rFonts w:ascii="Times New Roman" w:eastAsia="Calibri" w:hAnsi="Times New Roman" w:cs="Times New Roman"/>
          <w:b/>
          <w:sz w:val="30"/>
          <w:szCs w:val="30"/>
        </w:rPr>
        <w:t>ЕРТВОЙ ДЕЗИНФОРМАЦИИ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DF72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>информационная гигиена или как не стать жертвой дезинформации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Она, злободневна, волнует и касается фактически каждого. 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F7264" w:rsidRPr="00812B0D" w:rsidRDefault="00DF7264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12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</w:t>
      </w:r>
      <w:proofErr w:type="spellEnd"/>
      <w:r w:rsidRPr="00812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F0773"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="004F0773"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Apple</w:t>
      </w:r>
      <w:proofErr w:type="spellEnd"/>
      <w:r w:rsidR="004F0773"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весит 170 гр. </w:t>
      </w:r>
    </w:p>
    <w:p w:rsidR="00DF7264" w:rsidRPr="00812B0D" w:rsidRDefault="004F0773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DF7264" w:rsidRPr="00812B0D" w:rsidRDefault="004F0773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We</w:t>
      </w:r>
      <w:proofErr w:type="spellEnd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are</w:t>
      </w:r>
      <w:proofErr w:type="spellEnd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Social</w:t>
      </w:r>
      <w:proofErr w:type="spellEnd"/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DF7264" w:rsidRPr="00812B0D" w:rsidRDefault="004F0773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812B0D" w:rsidRDefault="004F0773" w:rsidP="00812B0D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812B0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это со второй половины XX века после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DF7264" w:rsidRDefault="004F0773" w:rsidP="00DF72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812B0D" w:rsidRDefault="00DF7264" w:rsidP="00812B0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</w:t>
      </w:r>
      <w:proofErr w:type="spellEnd"/>
      <w:r w:rsidRPr="00812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4F0773" w:rsidRPr="00812B0D">
        <w:rPr>
          <w:rFonts w:ascii="Times New Roman" w:eastAsia="Calibri" w:hAnsi="Times New Roman" w:cs="Times New Roman"/>
          <w:i/>
          <w:sz w:val="24"/>
          <w:szCs w:val="24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DF7264" w:rsidRDefault="004F0773" w:rsidP="00DF726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>формируют личную новостную ленту, опираясь на предпочтения конкретного пользователя. 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сообщества в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г.Могилеве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</w:t>
      </w:r>
      <w:r w:rsidR="00DF726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>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Англосаксы – владельцы Гугл,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Фейсбук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Твиттер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</w:t>
      </w: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DF7264">
      <w:pPr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Ж</w:t>
      </w:r>
      <w:r w:rsidR="00DF7264">
        <w:rPr>
          <w:rFonts w:ascii="Times New Roman" w:eastAsia="Calibri" w:hAnsi="Times New Roman" w:cs="Times New Roman"/>
          <w:sz w:val="30"/>
          <w:szCs w:val="30"/>
          <w:u w:val="single"/>
        </w:rPr>
        <w:t>озепа</w:t>
      </w:r>
      <w:proofErr w:type="spellEnd"/>
      <w:r w:rsidR="00DF7264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proofErr w:type="spellStart"/>
      <w:r w:rsidR="00DF7264">
        <w:rPr>
          <w:rFonts w:ascii="Times New Roman" w:eastAsia="Calibri" w:hAnsi="Times New Roman" w:cs="Times New Roman"/>
          <w:sz w:val="30"/>
          <w:szCs w:val="30"/>
          <w:u w:val="single"/>
        </w:rPr>
        <w:t>Б</w:t>
      </w: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«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 xml:space="preserve">Европа – это </w:t>
      </w:r>
      <w:r w:rsidR="00DF7264">
        <w:rPr>
          <w:rFonts w:ascii="Times New Roman" w:eastAsia="Calibri" w:hAnsi="Times New Roman" w:cs="Times New Roman"/>
          <w:sz w:val="30"/>
          <w:szCs w:val="30"/>
        </w:rPr>
        <w:t>«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>сад</w:t>
      </w:r>
      <w:r w:rsidR="00DF7264">
        <w:rPr>
          <w:rFonts w:ascii="Times New Roman" w:eastAsia="Calibri" w:hAnsi="Times New Roman" w:cs="Times New Roman"/>
          <w:sz w:val="30"/>
          <w:szCs w:val="30"/>
        </w:rPr>
        <w:t>»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 xml:space="preserve">, а окружающий её мир – </w:t>
      </w:r>
      <w:r w:rsidR="00DF7264">
        <w:rPr>
          <w:rFonts w:ascii="Times New Roman" w:eastAsia="Calibri" w:hAnsi="Times New Roman" w:cs="Times New Roman"/>
          <w:sz w:val="30"/>
          <w:szCs w:val="30"/>
        </w:rPr>
        <w:t>«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>джунгли</w:t>
      </w:r>
      <w:r w:rsidR="00DF7264">
        <w:rPr>
          <w:rFonts w:ascii="Times New Roman" w:eastAsia="Calibri" w:hAnsi="Times New Roman" w:cs="Times New Roman"/>
          <w:sz w:val="30"/>
          <w:szCs w:val="30"/>
        </w:rPr>
        <w:t>»</w:t>
      </w:r>
      <w:r w:rsidR="00DF7264" w:rsidRPr="00DF7264">
        <w:rPr>
          <w:rFonts w:ascii="Times New Roman" w:eastAsia="Calibri" w:hAnsi="Times New Roman" w:cs="Times New Roman"/>
          <w:sz w:val="30"/>
          <w:szCs w:val="30"/>
        </w:rPr>
        <w:t>, способные вторгнуться в хорошо отлаженный европейский механизм…</w:t>
      </w:r>
      <w:r w:rsidR="00DF7264">
        <w:rPr>
          <w:rFonts w:ascii="Times New Roman" w:eastAsia="Calibri" w:hAnsi="Times New Roman" w:cs="Times New Roman"/>
          <w:sz w:val="30"/>
          <w:szCs w:val="30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713D2D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</w:t>
      </w:r>
      <w:proofErr w:type="spellStart"/>
      <w:r w:rsidR="004F0773"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Фейки</w:t>
      </w:r>
      <w:proofErr w:type="spell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lastRenderedPageBreak/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="00713D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="00713D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искусственно вызванное ожидание имеет своей целью разделение людей на «друзей» и «врагов».</w:t>
      </w:r>
    </w:p>
    <w:p w:rsidR="004F0773" w:rsidRPr="004F0773" w:rsidRDefault="00713D2D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территории 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>Беларусь с завидным упорством действуют иностранные «</w:t>
      </w:r>
      <w:proofErr w:type="spellStart"/>
      <w:r w:rsidR="004F0773"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="004F0773" w:rsidRPr="004F0773">
        <w:rPr>
          <w:rFonts w:ascii="Times New Roman" w:eastAsia="Calibri" w:hAnsi="Times New Roman" w:cs="Times New Roman"/>
          <w:sz w:val="30"/>
          <w:szCs w:val="30"/>
        </w:rPr>
        <w:t>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713D2D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4F0773" w:rsidRDefault="004F0773" w:rsidP="00713D2D">
      <w:pPr>
        <w:shd w:val="clear" w:color="auto" w:fill="FFFFFF"/>
        <w:spacing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713D2D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F0773" w:rsidRPr="00812B0D" w:rsidRDefault="00713D2D" w:rsidP="00713D2D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8"/>
        </w:rPr>
      </w:pPr>
      <w:proofErr w:type="spellStart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Справочно</w:t>
      </w:r>
      <w:proofErr w:type="spellEnd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:</w:t>
      </w:r>
      <w:r w:rsidRPr="00812B0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</w:t>
      </w:r>
      <w:r w:rsidR="004F0773" w:rsidRPr="00812B0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="004F0773"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54,3%</w:t>
      </w:r>
      <w:r w:rsidR="004F0773" w:rsidRPr="00812B0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812B0D" w:rsidRDefault="00713D2D" w:rsidP="00713D2D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8"/>
        </w:rPr>
      </w:pPr>
      <w:proofErr w:type="spellStart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Справочно</w:t>
      </w:r>
      <w:proofErr w:type="spellEnd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 xml:space="preserve">: </w:t>
      </w:r>
      <w:r w:rsidR="004F0773" w:rsidRPr="00812B0D">
        <w:rPr>
          <w:rFonts w:ascii="Times New Roman" w:eastAsia="Calibri" w:hAnsi="Times New Roman" w:cs="Times New Roman"/>
          <w:i/>
          <w:iCs/>
          <w:sz w:val="24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713D2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812B0D" w:rsidRDefault="00E97C27" w:rsidP="00E97C27">
      <w:pPr>
        <w:spacing w:after="0" w:line="300" w:lineRule="exact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spellStart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Справочно</w:t>
      </w:r>
      <w:proofErr w:type="spellEnd"/>
      <w:r w:rsidRPr="00812B0D">
        <w:rPr>
          <w:rFonts w:ascii="Times New Roman" w:eastAsia="Calibri" w:hAnsi="Times New Roman" w:cs="Times New Roman"/>
          <w:b/>
          <w:i/>
          <w:iCs/>
          <w:sz w:val="24"/>
          <w:szCs w:val="28"/>
        </w:rPr>
        <w:t xml:space="preserve">: </w:t>
      </w:r>
      <w:proofErr w:type="gramStart"/>
      <w:r w:rsidR="004F0773"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</w:t>
      </w:r>
      <w:proofErr w:type="gramEnd"/>
      <w:r w:rsidR="004F0773"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октября 2023 г. в Уголовный кодекс </w:t>
      </w:r>
      <w:r w:rsidR="004F0773" w:rsidRPr="00812B0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Республики</w:t>
      </w:r>
      <w:r w:rsidR="004F0773"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4F0773" w:rsidRPr="00812B0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Польша</w:t>
      </w:r>
      <w:r w:rsidR="004F0773"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="004F0773" w:rsidRPr="00812B0D">
        <w:rPr>
          <w:rFonts w:ascii="Times New Roman" w:eastAsia="Times New Roman" w:hAnsi="Times New Roman" w:cs="Times New Roman"/>
          <w:i/>
          <w:spacing w:val="-6"/>
          <w:sz w:val="24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812B0D" w:rsidRDefault="004F0773" w:rsidP="00E97C27">
      <w:pPr>
        <w:spacing w:after="0" w:line="300" w:lineRule="exact"/>
        <w:ind w:right="-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 </w:t>
      </w:r>
      <w:r w:rsidRPr="00812B0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ОАЭ</w:t>
      </w:r>
      <w:r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27,4 тыс. долларов США и заключение под стражу на срок от 1 года. </w:t>
      </w:r>
    </w:p>
    <w:p w:rsidR="004F0773" w:rsidRPr="00812B0D" w:rsidRDefault="004F0773" w:rsidP="00E97C27">
      <w:pPr>
        <w:spacing w:after="0" w:line="300" w:lineRule="exact"/>
        <w:ind w:right="-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 </w:t>
      </w:r>
      <w:r w:rsidRPr="00812B0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Республике Корея</w:t>
      </w:r>
      <w:r w:rsidRPr="00812B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E97C27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lastRenderedPageBreak/>
        <w:t>В</w:t>
      </w:r>
      <w:r w:rsidR="004F0773"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</w:t>
      </w:r>
      <w:r w:rsidR="004F0773"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="004F0773"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="004F0773"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источники используются для ее передачи</w:t>
      </w:r>
      <w:r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используются разные виды ответственности</w:t>
      </w:r>
      <w:r w:rsidR="004F0773"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E97C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E97C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и многозадачными могут быть эти самые фейки, о которых мы говорим.</w:t>
      </w:r>
    </w:p>
    <w:p w:rsidR="004F0773" w:rsidRPr="004F0773" w:rsidRDefault="004F0773" w:rsidP="00E97C27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F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115F8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Во «френдах»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</w:t>
      </w:r>
      <w:r w:rsidR="00115F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</w:t>
      </w:r>
      <w:r w:rsidR="00115F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очевидцем события,</w:t>
      </w:r>
      <w:r w:rsidR="00115F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115F8B" w:rsidRPr="00812B0D" w:rsidRDefault="00115F8B" w:rsidP="00115F8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</w:pPr>
      <w:proofErr w:type="spellStart"/>
      <w:r w:rsidRPr="00812B0D">
        <w:rPr>
          <w:rFonts w:ascii="Times New Roman" w:eastAsia="Times New Roman" w:hAnsi="Times New Roman" w:cs="Times New Roman"/>
          <w:b/>
          <w:i/>
          <w:sz w:val="28"/>
          <w:szCs w:val="30"/>
        </w:rPr>
        <w:t>Справочно</w:t>
      </w:r>
      <w:proofErr w:type="spellEnd"/>
      <w:r w:rsidRPr="00812B0D">
        <w:rPr>
          <w:rFonts w:ascii="Times New Roman" w:eastAsia="Times New Roman" w:hAnsi="Times New Roman" w:cs="Times New Roman"/>
          <w:b/>
          <w:i/>
          <w:sz w:val="28"/>
          <w:szCs w:val="30"/>
        </w:rPr>
        <w:t>:</w:t>
      </w:r>
      <w:r w:rsidRPr="00812B0D">
        <w:rPr>
          <w:rFonts w:ascii="Times New Roman" w:eastAsia="Times New Roman" w:hAnsi="Times New Roman" w:cs="Times New Roman"/>
          <w:sz w:val="28"/>
          <w:szCs w:val="30"/>
          <w:u w:val="single"/>
        </w:rPr>
        <w:t xml:space="preserve"> </w:t>
      </w:r>
      <w:r w:rsidR="004F0773"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В 2023 году ограничен доступ к </w:t>
      </w:r>
      <w:r w:rsidR="004F0773" w:rsidRPr="00812B0D">
        <w:rPr>
          <w:rFonts w:ascii="Times New Roman" w:eastAsia="Calibri" w:hAnsi="Times New Roman" w:cs="Times New Roman"/>
          <w:b/>
          <w:i/>
          <w:position w:val="2"/>
          <w:sz w:val="24"/>
          <w:szCs w:val="28"/>
          <w14:ligatures w14:val="all"/>
        </w:rPr>
        <w:t>3 388</w:t>
      </w:r>
      <w:r w:rsidR="004F0773"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 интернет-ресурсам, в первом полугодии 2024 г. – к </w:t>
      </w:r>
      <w:r w:rsidR="004F0773" w:rsidRPr="00812B0D">
        <w:rPr>
          <w:rFonts w:ascii="Times New Roman" w:eastAsia="Calibri" w:hAnsi="Times New Roman" w:cs="Times New Roman"/>
          <w:b/>
          <w:i/>
          <w:position w:val="2"/>
          <w:sz w:val="24"/>
          <w:szCs w:val="28"/>
          <w14:ligatures w14:val="all"/>
        </w:rPr>
        <w:t>1 495</w:t>
      </w:r>
      <w:r w:rsidR="004F0773"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. Из них за распространение экстремистских материалов в 2023 году ограничен доступ к 1 565 интернет-ресурсам, за 6 месяцев 2024 </w:t>
      </w:r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г. – к 1 004 </w:t>
      </w:r>
      <w:proofErr w:type="spellStart"/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>интернет-ресурсам</w:t>
      </w:r>
      <w:proofErr w:type="spellEnd"/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>.</w:t>
      </w:r>
    </w:p>
    <w:p w:rsidR="004F0773" w:rsidRPr="00812B0D" w:rsidRDefault="004F0773" w:rsidP="00115F8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</w:pPr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>Мининформом</w:t>
      </w:r>
      <w:proofErr w:type="spellEnd"/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 внесено </w:t>
      </w:r>
      <w:r w:rsidRPr="00812B0D">
        <w:rPr>
          <w:rFonts w:ascii="Times New Roman" w:eastAsia="Calibri" w:hAnsi="Times New Roman" w:cs="Times New Roman"/>
          <w:b/>
          <w:i/>
          <w:position w:val="2"/>
          <w:sz w:val="24"/>
          <w:szCs w:val="28"/>
          <w14:ligatures w14:val="all"/>
        </w:rPr>
        <w:t>1 237</w:t>
      </w:r>
      <w:r w:rsidRPr="00812B0D">
        <w:rPr>
          <w:rFonts w:ascii="Times New Roman" w:eastAsia="Calibri" w:hAnsi="Times New Roman" w:cs="Times New Roman"/>
          <w:i/>
          <w:position w:val="2"/>
          <w:sz w:val="24"/>
          <w:szCs w:val="28"/>
          <w14:ligatures w14:val="all"/>
        </w:rPr>
        <w:t xml:space="preserve"> материалов (в 2023 году – 1 735; в 2022 году – 1 381).</w:t>
      </w:r>
    </w:p>
    <w:p w:rsidR="004F0773" w:rsidRPr="004F0773" w:rsidRDefault="00115F8B" w:rsidP="00115F8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Министерство информации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 xml:space="preserve"> принимает решения об ограничении доступа к отдельным интернет-ресурсам и публикует их на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официальном сайте, а также 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>размещ</w:t>
      </w:r>
      <w:r>
        <w:rPr>
          <w:rFonts w:ascii="Times New Roman" w:eastAsia="Calibri" w:hAnsi="Times New Roman" w:cs="Times New Roman"/>
          <w:sz w:val="30"/>
          <w:szCs w:val="30"/>
        </w:rPr>
        <w:t>ает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 xml:space="preserve">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115F8B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5F8B">
        <w:rPr>
          <w:rFonts w:ascii="Times New Roman" w:eastAsia="Calibri" w:hAnsi="Times New Roman" w:cs="Times New Roman"/>
          <w:b/>
          <w:sz w:val="30"/>
          <w:szCs w:val="30"/>
        </w:rPr>
        <w:t>И</w:t>
      </w:r>
      <w:r w:rsidR="004F0773"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="004F0773"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115F8B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5F8B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>сть ли способы распознать, с кем вы общаетесь в Интернете –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="004F0773"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(сокр. </w:t>
      </w:r>
      <w:proofErr w:type="gramStart"/>
      <w:r w:rsidR="004F0773"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«робот»</w:t>
      </w:r>
      <w:proofErr w:type="gramEnd"/>
      <w:r w:rsidR="004F0773"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– программа, выполняющая какие-либо действия, и имеющая в этом некое сходство с человеком)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Надо показывать реальную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>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F96532" w:rsidRDefault="00127522" w:rsidP="00F96532">
      <w:pPr>
        <w:widowControl w:val="0"/>
        <w:spacing w:before="120" w:after="0" w:line="240" w:lineRule="auto"/>
        <w:ind w:right="-284"/>
        <w:jc w:val="right"/>
        <w:rPr>
          <w:rFonts w:ascii="Times New Roman" w:eastAsia="Calibri" w:hAnsi="Times New Roman" w:cs="Times New Roman"/>
          <w:i/>
          <w:sz w:val="20"/>
          <w:szCs w:val="30"/>
        </w:rPr>
      </w:pPr>
      <w:r w:rsidRPr="00F96532">
        <w:rPr>
          <w:rFonts w:ascii="Times New Roman" w:eastAsia="Calibri" w:hAnsi="Times New Roman" w:cs="Times New Roman"/>
          <w:i/>
          <w:sz w:val="20"/>
          <w:szCs w:val="30"/>
        </w:rPr>
        <w:t xml:space="preserve">на основе информации Министерства связи и информатизации Республики Беларусь, </w:t>
      </w:r>
      <w:r w:rsidRPr="00F96532">
        <w:rPr>
          <w:rFonts w:ascii="Times New Roman" w:eastAsia="Calibri" w:hAnsi="Times New Roman" w:cs="Times New Roman"/>
          <w:i/>
          <w:sz w:val="20"/>
          <w:szCs w:val="30"/>
        </w:rPr>
        <w:br/>
        <w:t>РУП «Национальный центр электронных услуг», 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Согласно результатам обзора ООН «Электронное правительство 2022», 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 индексу человеческого капитала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 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Беларусь входит в топ-30 стран 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(26-е место)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из 193 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представленных в рейтинге,</w:t>
      </w:r>
      <w:r w:rsidR="00F965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Беларусь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заняла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22-е место среди 132 государств по показателю «Доступ к ИКТ» и 28-е место по показателю «Использование ИКТ»</w:t>
      </w:r>
      <w:r w:rsidRPr="00F9653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государства, привлечения внимания широкой аудитории к технологиям электронного правительства в Беларуси.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Единый портал электронных услуг получил имя «Е-</w:t>
      </w: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Паслуга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», такое же название и у мобильного приложение ЕПЭУ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– для легкости и простоты восприятия пользователями. Доменное имя портала в сети Интернет: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https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://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pasluga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by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F96532" w:rsidRDefault="00127522" w:rsidP="00F96532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Если за 2022 год на белорусском едином портале электронных услуг появилось более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40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новых услуг, то в 2023 году –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277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новых сервисов (услуг и административных процедур). С января 2024 г. на портале уже размещено более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60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Если в 2022 году через портал было оказано чуть больше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76 млн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услуг, то за 2023 год оказано порядка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128 млн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услуг. </w:t>
      </w:r>
    </w:p>
    <w:p w:rsidR="00127522" w:rsidRPr="00F96532" w:rsidRDefault="00127522" w:rsidP="00F96532">
      <w:pPr>
        <w:spacing w:after="12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В 2024 году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ежемесячное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количество оказываемых услуг –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11,5 млн.</w:t>
      </w: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За 2023 год пройдено порядка </w:t>
      </w:r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4 млн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F96532" w:rsidRDefault="00127522" w:rsidP="00F9653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F965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96532">
        <w:rPr>
          <w:rFonts w:ascii="Times New Roman" w:eastAsia="Calibri" w:hAnsi="Times New Roman" w:cs="Times New Roman"/>
          <w:i/>
          <w:sz w:val="24"/>
          <w:szCs w:val="24"/>
        </w:rPr>
        <w:t xml:space="preserve">Например, выдача справки: 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состоянии на учете нуждающихся в улучшении жилищных условий;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размере пенсии;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регистрации гражданина в качестве безработного;</w:t>
      </w:r>
    </w:p>
    <w:p w:rsidR="00127522" w:rsidRPr="00F96532" w:rsidRDefault="00127522" w:rsidP="00F96532">
      <w:pPr>
        <w:numPr>
          <w:ilvl w:val="2"/>
          <w:numId w:val="32"/>
        </w:numPr>
        <w:spacing w:after="0" w:line="240" w:lineRule="auto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6532">
        <w:rPr>
          <w:rFonts w:ascii="Times New Roman" w:eastAsia="Calibri" w:hAnsi="Times New Roman" w:cs="Times New Roman"/>
          <w:i/>
          <w:sz w:val="24"/>
          <w:szCs w:val="24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В 2022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127522" w:rsidRPr="00621B58" w:rsidRDefault="00127522" w:rsidP="00621B58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21B58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621B5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96532" w:rsidRPr="00621B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21B58">
        <w:rPr>
          <w:rFonts w:ascii="Times New Roman" w:eastAsia="Calibri" w:hAnsi="Times New Roman" w:cs="Times New Roman"/>
          <w:i/>
          <w:sz w:val="24"/>
          <w:szCs w:val="24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21B58" w:rsidRDefault="00621B58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21B58" w:rsidRPr="00127522" w:rsidRDefault="00621B58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621B58">
      <w:pPr>
        <w:pStyle w:val="a8"/>
        <w:spacing w:after="0"/>
        <w:ind w:left="0" w:right="-284"/>
        <w:jc w:val="right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3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3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И как вирус открывает дорогу другим не менее опасным болезням, таким как экстремизм и терроризм. Если проследить историю зарождения конфликта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lastRenderedPageBreak/>
        <w:t>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что в нашей стране борьба с коррупцией носит системный 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Вместе с тем о ликвидации негативных явлений говорить еще не приходится. Взяточничество, «откаты», хищения, неэффективное расходование бюджетных средств и другие подобные нарушения закона 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с экономическими преступлениями Могилевской области выявлено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 г. Чаусы, РПУП «Завод газетной бумаги», 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«Бобруйский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</w:t>
      </w: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lastRenderedPageBreak/>
        <w:t xml:space="preserve">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Анализируя причины и условия совершения коррупционных преступлений, следует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621B58">
      <w:pPr>
        <w:pStyle w:val="a8"/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621B58">
      <w:pPr>
        <w:pStyle w:val="a8"/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Правоохранительными и иными государственными органами, участвующими в борьбе с коррупцией, проделана существенная работа 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что их противозаконные действия останутся тайными и им удастся избежать ответственности. Однако, как показывает практика, данные преступления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исключения коррупционных преступлений 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Например, заведующий сектором одного из учреждений культуры г.</w:t>
      </w:r>
      <w:r w:rsidR="00621B58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Pr="00621B58" w:rsidRDefault="008A2602" w:rsidP="00621B5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21B58"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</w:t>
      </w:r>
      <w:proofErr w:type="gramStart"/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ответственности </w:t>
      </w:r>
      <w:r w:rsidR="00621B58"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proofErr w:type="gramEnd"/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Pr="00621B58" w:rsidRDefault="008A2602" w:rsidP="00621B5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21B58"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требованию прокуратуры </w:t>
      </w:r>
      <w:proofErr w:type="spellStart"/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>Дрибинского</w:t>
      </w:r>
      <w:proofErr w:type="spellEnd"/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>по обеспечению деятельности бюджетных организаций главный бухгалтер нарушил запрет 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Pr="00621B58" w:rsidRDefault="00FB2998" w:rsidP="00621B5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21B58"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>Приведенные нарушения законодательства свидетельствуют 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Нередко совершению данных нарушений способствовал формализм в работе конкурсных комиссий, безразличное отношение их членов 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Имели место факты взыскания по требованию органов прокуратуры 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а также имели место факты причинения вреда данному учреждению 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Pr="00621B58" w:rsidRDefault="00E90ED7" w:rsidP="00621B5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21B58" w:rsidRPr="0062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>По требованию прокуратуры</w:t>
      </w:r>
      <w:r w:rsidR="00550AFD" w:rsidRPr="00621B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1 362,21 руб., 10 лиц привлечены к дисциплинарной ответственности.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>для коррупции, поэтому работа прокуроров по надзору 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7534C3" w:rsidRDefault="00D23576" w:rsidP="00621B5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Также очевидно, что борьба с коррупцией невозможна без антикоррупционного просвещения и воспитания, полного неприятия коррупционного поведения.</w:t>
      </w:r>
    </w:p>
    <w:p w:rsidR="00621B58" w:rsidRPr="00962A9B" w:rsidRDefault="00621B58" w:rsidP="00621B5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1B58" w:rsidRDefault="00621B58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621B58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621B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8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4) регулирование вопросов рабочего времени.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</w:t>
      </w:r>
      <w:r w:rsidR="00621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621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</w:t>
      </w:r>
      <w:r w:rsidR="00621B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или 2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1"/>
        <w:gridCol w:w="4677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диспансеризации медработник выдает выписку 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совмещения работы и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родительства</w:t>
      </w:r>
      <w:proofErr w:type="spellEnd"/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с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сохранением зарплаты (статья 265 ТК), при условии, что это не будет препятствовать нормальной работе организации.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9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10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</w:t>
      </w:r>
      <w:r w:rsidR="00F44B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1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2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3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01.01.2024 наниматели могут осуществлять правовые действия в отношении работников (ознакомление с документами, направление уведомлений, получение согласия от работника и иное) не только 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и подписывать на бумажном носителе (статья 29-1 ТК).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Нормы для работающих на условиях неполного рабочего времени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4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5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для таких работников продолжительность работы 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Перерыв для отдыха и питания по желанию работника может не предоставляться при установлении ему продолжительности ежедневной работы (смены), не превышающей 4 ч.</w:t>
      </w: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7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Привлечение к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работе в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государственные праздники и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6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8"/>
      <w:bookmarkEnd w:id="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зарплаты на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7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9"/>
      <w:bookmarkEnd w:id="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связи с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</w:t>
      </w:r>
      <w:hyperlink r:id="rId18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ТК обусловлены изменениями Кодекса Республики Беларусь об образовании</w:t>
      </w:r>
      <w:hyperlink r:id="rId19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по предоставлению отпусков в связи с получением образования, 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отсутствии направления нанимателя на обучение предоставление гарантий работнику в связи с обучением осуществляется на основании 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Введена обязанность нанимателя предоставлять работнику отпуск без сохранения заработной платы на время поступления его в аспирантуру (адъюнктуру) (</w:t>
      </w:r>
      <w:hyperlink r:id="rId22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</w:t>
      </w:r>
      <w:r w:rsidR="00F44B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F44B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календарных дней.</w:t>
      </w: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10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</w:t>
      </w:r>
      <w:r w:rsidR="00F44B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8" w:name="a15"/>
      <w:bookmarkEnd w:id="8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AF1206">
      <w:pPr>
        <w:pStyle w:val="a8"/>
        <w:spacing w:after="0" w:line="240" w:lineRule="auto"/>
        <w:ind w:left="0" w:right="-284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</w:t>
      </w:r>
      <w:r w:rsidR="00F44B7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завершения работы над</w:t>
      </w:r>
      <w:r w:rsidR="00F44B7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диссертацией</w:t>
      </w:r>
    </w:p>
    <w:p w:rsidR="00F44B79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3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9" w:name="a16"/>
      <w:bookmarkEnd w:id="9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67E0" w:rsidRPr="009B67E0" w:rsidRDefault="009B67E0" w:rsidP="00AF120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его изменении в</w:t>
      </w:r>
      <w:r w:rsidR="00F44B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4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0" w:name="a17"/>
      <w:bookmarkEnd w:id="10"/>
    </w:p>
    <w:p w:rsidR="009B67E0" w:rsidRPr="004352BC" w:rsidRDefault="009B67E0" w:rsidP="00AF12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</w:t>
      </w:r>
      <w:r w:rsidR="00F44B7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6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8"/>
      <w:bookmarkEnd w:id="11"/>
    </w:p>
    <w:p w:rsidR="009B67E0" w:rsidRPr="009B67E0" w:rsidRDefault="009B67E0" w:rsidP="00AF120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</w:t>
      </w:r>
      <w:r w:rsidR="00AF1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Расширены полномочия нанимателя в части принятия решения о разделении трудового отпуска на две и более части не только, если такое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условие предусмотрено в коллективном договоре, но и в ином ЛПА организации (</w:t>
      </w:r>
      <w:hyperlink r:id="rId27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9"/>
      <w:bookmarkEnd w:id="12"/>
    </w:p>
    <w:p w:rsidR="009B67E0" w:rsidRPr="00AF1206" w:rsidRDefault="009B67E0" w:rsidP="00AF120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Изменены подходы к</w:t>
      </w:r>
      <w:r w:rsidR="00AF1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предоставлению отпусков по</w:t>
      </w:r>
      <w:r w:rsidR="00AF1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8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3" w:name="a20"/>
      <w:bookmarkEnd w:id="13"/>
    </w:p>
    <w:p w:rsidR="009B67E0" w:rsidRPr="009B67E0" w:rsidRDefault="009B67E0" w:rsidP="00AF12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Обязанность нанимателя обеспечивать 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9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1"/>
      <w:bookmarkEnd w:id="1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30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2"/>
      <w:bookmarkEnd w:id="1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</w:t>
      </w:r>
      <w:r w:rsidR="00AF120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1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3"/>
      <w:bookmarkEnd w:id="1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2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4"/>
      <w:bookmarkEnd w:id="1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3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AF1206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F1206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22 июля в 03:50 поступило сообщение о пожаре частного жилого дома в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агрогородке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Барколабово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F1206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Пример: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</w:t>
      </w: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Вечером 30 июля в деревне </w:t>
      </w:r>
      <w:proofErr w:type="spellStart"/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Липовка</w:t>
      </w:r>
      <w:proofErr w:type="spellEnd"/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Костюковичского</w:t>
      </w:r>
      <w:proofErr w:type="spellEnd"/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</w:t>
      </w: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Сообщение о пожаре в Бобруйске спасатели получили 28 апреля в 16-50. Очевидец сообщил, что горит мусорный контейнер на площадке для сбора отходов по улице Советской.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BB1FD2" w:rsidRDefault="00E26C4A" w:rsidP="00BB1FD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BB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F1206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Пример: 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F120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спецтранпорте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F1206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Пример: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F1206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2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Пример:</w:t>
      </w: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Толочинском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Толочинском</w:t>
      </w:r>
      <w:proofErr w:type="spellEnd"/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F1206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F1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AD0C20" w:rsidRDefault="00D641E7" w:rsidP="0083450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A964B0" w:rsidSect="007534C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88" w:rsidRDefault="009D2E88" w:rsidP="007534C3">
      <w:pPr>
        <w:spacing w:after="0" w:line="240" w:lineRule="auto"/>
      </w:pPr>
      <w:r>
        <w:separator/>
      </w:r>
    </w:p>
  </w:endnote>
  <w:endnote w:type="continuationSeparator" w:id="0">
    <w:p w:rsidR="009D2E88" w:rsidRDefault="009D2E88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88" w:rsidRDefault="009D2E88" w:rsidP="007534C3">
      <w:pPr>
        <w:spacing w:after="0" w:line="240" w:lineRule="auto"/>
      </w:pPr>
      <w:r>
        <w:separator/>
      </w:r>
    </w:p>
  </w:footnote>
  <w:footnote w:type="continuationSeparator" w:id="0">
    <w:p w:rsidR="009D2E88" w:rsidRDefault="009D2E88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6532" w:rsidRPr="00621B58" w:rsidRDefault="00F96532" w:rsidP="00621B5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BB1FD2">
          <w:rPr>
            <w:rFonts w:ascii="Times New Roman" w:hAnsi="Times New Roman" w:cs="Times New Roman"/>
            <w:noProof/>
          </w:rPr>
          <w:t>3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EB"/>
    <w:rsid w:val="00074096"/>
    <w:rsid w:val="000A4293"/>
    <w:rsid w:val="000D0D2D"/>
    <w:rsid w:val="000F7B9F"/>
    <w:rsid w:val="00115F8B"/>
    <w:rsid w:val="00125B78"/>
    <w:rsid w:val="00127522"/>
    <w:rsid w:val="002A00E8"/>
    <w:rsid w:val="002A0C68"/>
    <w:rsid w:val="002C0574"/>
    <w:rsid w:val="002F3AD8"/>
    <w:rsid w:val="00301D2C"/>
    <w:rsid w:val="003F2A15"/>
    <w:rsid w:val="004352BC"/>
    <w:rsid w:val="004B00DB"/>
    <w:rsid w:val="004E37D9"/>
    <w:rsid w:val="004E5313"/>
    <w:rsid w:val="004F0773"/>
    <w:rsid w:val="00534B74"/>
    <w:rsid w:val="00550AFD"/>
    <w:rsid w:val="00573974"/>
    <w:rsid w:val="005C3E00"/>
    <w:rsid w:val="00621B58"/>
    <w:rsid w:val="00681618"/>
    <w:rsid w:val="00713D2D"/>
    <w:rsid w:val="007534C3"/>
    <w:rsid w:val="00812B0D"/>
    <w:rsid w:val="00834503"/>
    <w:rsid w:val="008A2602"/>
    <w:rsid w:val="00917903"/>
    <w:rsid w:val="00957282"/>
    <w:rsid w:val="009573EA"/>
    <w:rsid w:val="00962A9B"/>
    <w:rsid w:val="009B67E0"/>
    <w:rsid w:val="009C51CE"/>
    <w:rsid w:val="009D2E88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AF1206"/>
    <w:rsid w:val="00B65E6C"/>
    <w:rsid w:val="00B73ABB"/>
    <w:rsid w:val="00BB1FD2"/>
    <w:rsid w:val="00BB5956"/>
    <w:rsid w:val="00C07AF7"/>
    <w:rsid w:val="00C3363F"/>
    <w:rsid w:val="00D17B40"/>
    <w:rsid w:val="00D23576"/>
    <w:rsid w:val="00D34F83"/>
    <w:rsid w:val="00D641E7"/>
    <w:rsid w:val="00DD6D12"/>
    <w:rsid w:val="00DF7264"/>
    <w:rsid w:val="00E26C4A"/>
    <w:rsid w:val="00E72374"/>
    <w:rsid w:val="00E90ED7"/>
    <w:rsid w:val="00E97C27"/>
    <w:rsid w:val="00F44B79"/>
    <w:rsid w:val="00F529F0"/>
    <w:rsid w:val="00F96532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105D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F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3380&amp;a=6676" TargetMode="External"/><Relationship Id="rId13" Type="http://schemas.openxmlformats.org/officeDocument/2006/relationships/hyperlink" Target="file:///C:\Users\User\Documents\tx.dll%3fd=33380&amp;a=9921" TargetMode="External"/><Relationship Id="rId18" Type="http://schemas.openxmlformats.org/officeDocument/2006/relationships/hyperlink" Target="file:///C:\Users\User\Documents\tx.dll%3fd=33380&amp;a=8412" TargetMode="External"/><Relationship Id="rId26" Type="http://schemas.openxmlformats.org/officeDocument/2006/relationships/hyperlink" Target="file:///C:\Users\User\Documents\tx.dll%3fd=33380&amp;a=9926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cuments\tx.dll%3fd=33380&amp;a=99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tx.dll%3fd=33380&amp;a=9920" TargetMode="External"/><Relationship Id="rId17" Type="http://schemas.openxmlformats.org/officeDocument/2006/relationships/hyperlink" Target="file:///C:\Users\User\Documents\tx.dll%3fd=33380&amp;a=3808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yperlink" Target="file:///C:\Users\User\Documents\tx.dll%3fd=33380&amp;a=8107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cuments\tx.dll%3fd=33380&amp;a=6869" TargetMode="External"/><Relationship Id="rId20" Type="http://schemas.openxmlformats.org/officeDocument/2006/relationships/hyperlink" Target="file:///C:\Users\User\Documents\tx.dll%3fd=33380&amp;a=8413" TargetMode="External"/><Relationship Id="rId29" Type="http://schemas.openxmlformats.org/officeDocument/2006/relationships/hyperlink" Target="file:///C:\Users\User\Documents\tx.dll%3fd=33380&amp;a=95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tx.dll%3fd=33380&amp;a=9919" TargetMode="External"/><Relationship Id="rId24" Type="http://schemas.openxmlformats.org/officeDocument/2006/relationships/hyperlink" Target="file:///C:\Users\User\Documents\tx.dll%3fd=33380&amp;a=2601" TargetMode="External"/><Relationship Id="rId32" Type="http://schemas.openxmlformats.org/officeDocument/2006/relationships/hyperlink" Target="file:///C:\Users\User\Documents\tx.dll%3fd=33380&amp;a=9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6993" TargetMode="External"/><Relationship Id="rId23" Type="http://schemas.openxmlformats.org/officeDocument/2006/relationships/hyperlink" Target="file:///C:\Users\User\Documents\tx.dll%3fd=33380&amp;a=9925" TargetMode="External"/><Relationship Id="rId28" Type="http://schemas.openxmlformats.org/officeDocument/2006/relationships/hyperlink" Target="file:///C:\Users\User\Documents\tx.dll%3fd=33380&amp;a=9927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ocuments\tx.dll%3fd=385418&amp;a=2" TargetMode="External"/><Relationship Id="rId19" Type="http://schemas.openxmlformats.org/officeDocument/2006/relationships/hyperlink" Target="file:///C:\Users\User\Documents\tx.dll%3fd=204095&amp;a=1" TargetMode="External"/><Relationship Id="rId31" Type="http://schemas.openxmlformats.org/officeDocument/2006/relationships/hyperlink" Target="file:///C:\Users\User\Documents\tx.dll%3fd=33380&amp;a=99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85418&amp;a=1" TargetMode="External"/><Relationship Id="rId14" Type="http://schemas.openxmlformats.org/officeDocument/2006/relationships/hyperlink" Target="file:///C:\Users\User\Documents\tx.dll%3fd=33380&amp;a=9729" TargetMode="External"/><Relationship Id="rId22" Type="http://schemas.openxmlformats.org/officeDocument/2006/relationships/hyperlink" Target="file:///C:\Users\User\Documents\tx.dll%3fd=33380&amp;a=9924" TargetMode="External"/><Relationship Id="rId27" Type="http://schemas.openxmlformats.org/officeDocument/2006/relationships/hyperlink" Target="file:///C:\Users\User\Documents\tx.dll%3fd=33380&amp;a=1361" TargetMode="External"/><Relationship Id="rId30" Type="http://schemas.openxmlformats.org/officeDocument/2006/relationships/hyperlink" Target="file:///C:\Users\User\Documents\tx.dll%3fd=33380&amp;a=851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25AF-4169-4436-82AD-4659D7C9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32</Pages>
  <Words>11254</Words>
  <Characters>64154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Ермолаева Наталья Михайловна</cp:lastModifiedBy>
  <cp:revision>4</cp:revision>
  <dcterms:created xsi:type="dcterms:W3CDTF">2024-08-13T11:43:00Z</dcterms:created>
  <dcterms:modified xsi:type="dcterms:W3CDTF">2024-08-14T10:56:00Z</dcterms:modified>
</cp:coreProperties>
</file>