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B6" w:rsidRDefault="00827CB6" w:rsidP="00827CB6">
      <w:pPr>
        <w:pStyle w:val="a3"/>
        <w:ind w:firstLine="709"/>
        <w:jc w:val="center"/>
        <w:rPr>
          <w:rFonts w:eastAsiaTheme="minorHAnsi"/>
          <w:b/>
          <w:color w:val="000000"/>
          <w:szCs w:val="30"/>
          <w:lang w:eastAsia="en-US"/>
        </w:rPr>
      </w:pPr>
      <w:bookmarkStart w:id="0" w:name="_GoBack"/>
      <w:bookmarkEnd w:id="0"/>
      <w:r w:rsidRPr="00463531">
        <w:rPr>
          <w:b/>
          <w:szCs w:val="30"/>
        </w:rPr>
        <w:t xml:space="preserve">Об информационных 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ресурс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сервис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и материал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связанны</w:t>
      </w:r>
      <w:r w:rsidR="00463531">
        <w:rPr>
          <w:rFonts w:eastAsiaTheme="minorHAnsi"/>
          <w:b/>
          <w:color w:val="000000"/>
          <w:szCs w:val="30"/>
          <w:lang w:eastAsia="en-US"/>
        </w:rPr>
        <w:t>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с вопросами технического и организационного характера в сфере маркировки товаров</w:t>
      </w:r>
    </w:p>
    <w:p w:rsidR="00463531" w:rsidRPr="00463531" w:rsidRDefault="00463531" w:rsidP="00827CB6">
      <w:pPr>
        <w:pStyle w:val="a3"/>
        <w:ind w:firstLine="709"/>
        <w:jc w:val="center"/>
        <w:rPr>
          <w:b/>
          <w:szCs w:val="30"/>
        </w:rPr>
      </w:pPr>
      <w:r>
        <w:rPr>
          <w:b/>
          <w:szCs w:val="30"/>
        </w:rPr>
        <w:t>(по информации Министерства по налогам и сборам)</w:t>
      </w:r>
    </w:p>
    <w:p w:rsidR="00827CB6" w:rsidRDefault="00827CB6" w:rsidP="00827CB6">
      <w:pPr>
        <w:pStyle w:val="a3"/>
        <w:ind w:firstLine="709"/>
        <w:rPr>
          <w:szCs w:val="30"/>
        </w:rPr>
      </w:pPr>
    </w:p>
    <w:p w:rsidR="00827CB6" w:rsidRPr="00A93D77" w:rsidRDefault="00463531" w:rsidP="00A93D77">
      <w:pPr>
        <w:pStyle w:val="a3"/>
        <w:ind w:firstLine="709"/>
        <w:rPr>
          <w:szCs w:val="30"/>
        </w:rPr>
      </w:pPr>
      <w:r>
        <w:rPr>
          <w:rFonts w:eastAsiaTheme="minorHAnsi"/>
          <w:color w:val="000000"/>
          <w:szCs w:val="30"/>
          <w:lang w:eastAsia="en-US"/>
        </w:rPr>
        <w:t>В</w:t>
      </w:r>
      <w:r w:rsidR="00827CB6" w:rsidRPr="00827CB6">
        <w:rPr>
          <w:rFonts w:eastAsiaTheme="minorHAnsi"/>
          <w:color w:val="000000"/>
          <w:szCs w:val="30"/>
          <w:lang w:eastAsia="en-US"/>
        </w:rPr>
        <w:t xml:space="preserve">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«Издательство «</w:t>
      </w:r>
      <w:proofErr w:type="spellStart"/>
      <w:r w:rsidR="00827CB6" w:rsidRPr="00827CB6">
        <w:rPr>
          <w:rFonts w:eastAsiaTheme="minorHAnsi"/>
          <w:color w:val="000000"/>
          <w:szCs w:val="30"/>
          <w:lang w:eastAsia="en-US"/>
        </w:rPr>
        <w:t>Белбланкавыд</w:t>
      </w:r>
      <w:proofErr w:type="spellEnd"/>
      <w:r w:rsidR="00827CB6" w:rsidRPr="00827CB6">
        <w:rPr>
          <w:rFonts w:eastAsiaTheme="minorHAnsi"/>
          <w:color w:val="000000"/>
          <w:szCs w:val="30"/>
          <w:lang w:eastAsia="en-US"/>
        </w:rPr>
        <w:t xml:space="preserve">» (оператором государственной информационной системе маркировки товаров унифицированными контрольными знаками или средствами идентификации (далее – оператор, система маркировки) созданы следующие информационные ресурсы, сервисы и материалы, связанные с вопросами технического и организационного характера в сфере маркировки товаров: </w:t>
      </w:r>
    </w:p>
    <w:p w:rsidR="00827CB6" w:rsidRPr="00827CB6" w:rsidRDefault="00827CB6" w:rsidP="00827CB6">
      <w:pPr>
        <w:pStyle w:val="a3"/>
        <w:ind w:firstLine="709"/>
        <w:rPr>
          <w:szCs w:val="30"/>
        </w:rPr>
      </w:pPr>
      <w:r w:rsidRPr="00827CB6">
        <w:rPr>
          <w:rFonts w:eastAsiaTheme="minorHAnsi"/>
          <w:color w:val="000000"/>
          <w:szCs w:val="30"/>
          <w:lang w:eastAsia="en-US"/>
        </w:rPr>
        <w:t xml:space="preserve">информационный портал оператора «База знаний», содержащая перечень часто задаваемых вопросов и ответов </w:t>
      </w:r>
      <w:r w:rsidRPr="00827CB6">
        <w:rPr>
          <w:rFonts w:eastAsiaTheme="minorHAnsi"/>
          <w:szCs w:val="30"/>
          <w:lang w:eastAsia="en-US"/>
        </w:rPr>
        <w:t>–</w:t>
      </w:r>
      <w:hyperlink r:id="rId4" w:history="1">
        <w:r w:rsidRPr="00827CB6">
          <w:rPr>
            <w:rStyle w:val="a5"/>
            <w:rFonts w:eastAsiaTheme="minorHAnsi"/>
            <w:color w:val="auto"/>
            <w:szCs w:val="30"/>
            <w:lang w:eastAsia="en-US"/>
          </w:rPr>
          <w:t>https://kb.belblank.by/</w:t>
        </w:r>
      </w:hyperlink>
      <w:r w:rsidRPr="00827CB6">
        <w:rPr>
          <w:rFonts w:eastAsiaTheme="minorHAnsi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онлайн-помощник на сайте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</w:t>
      </w:r>
      <w:r w:rsidRPr="00827CB6">
        <w:rPr>
          <w:rFonts w:eastAsiaTheme="minorHAnsi"/>
          <w:sz w:val="30"/>
          <w:szCs w:val="30"/>
          <w:lang w:eastAsia="en-US"/>
        </w:rPr>
        <w:t xml:space="preserve"> и </w:t>
      </w: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личном кабинете системы маркировки, который доступен в том числе в мессенджерах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Viber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функционирует в формате 24/7/365;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</w:t>
      </w:r>
      <w:r w:rsidRPr="00827CB6">
        <w:rPr>
          <w:rFonts w:eastAsiaTheme="minorHAnsi"/>
          <w:sz w:val="30"/>
          <w:szCs w:val="30"/>
          <w:lang w:eastAsia="en-US"/>
        </w:rPr>
        <w:t xml:space="preserve">присвоением номера, ведение всей истории переписки по обращению)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support@datamark.by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 в мессенджере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«Электронный знак. Маркировка товаров в Республике Беларусь» для обсуждения проблемных вопросов, связанных с маркировкой и оборотом товаров, и разделенный по тематикам и категориям вопросов, возникающих у субъектов хозяйствования – 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https://t.me/datamark.by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страница </w:t>
      </w:r>
      <w:proofErr w:type="spellStart"/>
      <w:r w:rsidRPr="00827CB6">
        <w:rPr>
          <w:rFonts w:eastAsiaTheme="minorHAnsi"/>
          <w:sz w:val="30"/>
          <w:szCs w:val="30"/>
          <w:lang w:eastAsia="en-US"/>
        </w:rPr>
        <w:t>Instagram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 о маркировке товаров в Республике Беларусь, где на постоянной основе публикуются планируемые изменения, вопросы и ответы на часто задаваемые вопросы, а также рубрики, посвященные маркировке товаров –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https://www.instagram.com/datamark.by/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чаты в мессенджере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по вопросам маркировки конкретных товарных групп (молочная продукция, обувь, шины, товары легкой промышленности, косметика и </w:t>
      </w:r>
      <w:proofErr w:type="gramStart"/>
      <w:r w:rsidRPr="00827CB6">
        <w:rPr>
          <w:rFonts w:eastAsiaTheme="minorHAnsi"/>
          <w:color w:val="000000"/>
          <w:sz w:val="30"/>
          <w:szCs w:val="30"/>
          <w:lang w:eastAsia="en-US"/>
        </w:rPr>
        <w:t>бытовая химия</w:t>
      </w:r>
      <w:proofErr w:type="gram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другие);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proofErr w:type="spellStart"/>
      <w:r w:rsidRPr="00827CB6">
        <w:rPr>
          <w:rFonts w:eastAsiaTheme="minorHAnsi"/>
          <w:sz w:val="30"/>
          <w:szCs w:val="30"/>
          <w:lang w:eastAsia="en-US"/>
        </w:rPr>
        <w:t>YouTube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-канал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«</w:t>
      </w:r>
      <w:proofErr w:type="spellStart"/>
      <w:r w:rsidRPr="00827CB6">
        <w:rPr>
          <w:rFonts w:eastAsiaTheme="minorHAnsi"/>
          <w:sz w:val="30"/>
          <w:szCs w:val="30"/>
          <w:u w:val="single"/>
          <w:lang w:eastAsia="en-US"/>
        </w:rPr>
        <w:t>Белбланкавыд</w:t>
      </w:r>
      <w:proofErr w:type="spellEnd"/>
      <w:r w:rsidRPr="00827CB6">
        <w:rPr>
          <w:rFonts w:eastAsiaTheme="minorHAnsi"/>
          <w:sz w:val="30"/>
          <w:szCs w:val="30"/>
          <w:u w:val="single"/>
          <w:lang w:eastAsia="en-US"/>
        </w:rPr>
        <w:t xml:space="preserve"> - Информационные технологии»,</w:t>
      </w:r>
      <w:r w:rsidRPr="00827CB6">
        <w:rPr>
          <w:rFonts w:eastAsiaTheme="minorHAnsi"/>
          <w:sz w:val="30"/>
          <w:szCs w:val="30"/>
          <w:lang w:eastAsia="en-US"/>
        </w:rPr>
        <w:t xml:space="preserve"> содержащий информацию о работе в личном кабинете ГИС «Электронный знак» и сервисе «Электронный кабинет»; </w:t>
      </w:r>
    </w:p>
    <w:p w:rsidR="00827CB6" w:rsidRPr="00827CB6" w:rsidRDefault="00827CB6" w:rsidP="00827CB6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документация для работы пользователей в системе маркировки (нормативные правовые акты, регламентирующие маркировку товаров в </w:t>
      </w:r>
      <w:r w:rsidRPr="00827CB6">
        <w:rPr>
          <w:rFonts w:eastAsiaTheme="minorHAnsi"/>
          <w:sz w:val="30"/>
          <w:szCs w:val="30"/>
          <w:lang w:eastAsia="en-US"/>
        </w:rPr>
        <w:lastRenderedPageBreak/>
        <w:t xml:space="preserve">Республике Беларусь и государствах-членах Евразийской экономической комиссии, инструкции пользователя для каждой товарной группы, спецификация API на русском и английском языках, многочисленные памятки по каждой операции и другое)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https://datamark.by/dokumenti/</w:t>
      </w:r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презентации и записи проводимых оператором семинаров с субъектами хозяйствования на сайте </w:t>
      </w:r>
      <w:hyperlink r:id="rId5" w:history="1">
        <w:r w:rsidRPr="00827CB6">
          <w:rPr>
            <w:rStyle w:val="a5"/>
            <w:rFonts w:eastAsiaTheme="minorHAnsi"/>
            <w:color w:val="auto"/>
            <w:sz w:val="30"/>
            <w:szCs w:val="30"/>
            <w:lang w:eastAsia="en-US"/>
          </w:rPr>
          <w:t>https://datamark.by/</w:t>
        </w:r>
      </w:hyperlink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информация об имеющихся сервисах и услугах, в том числе о наличии сервиса «Электронный кабинет» для малого и среднего бизнеса c его описанием и необходимой документацией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https://datamark.by/servis-elektronnyj-kabinet/</w:t>
      </w:r>
      <w:r w:rsidRPr="00827CB6">
        <w:rPr>
          <w:rFonts w:eastAsiaTheme="minorHAnsi"/>
          <w:sz w:val="30"/>
          <w:szCs w:val="30"/>
          <w:lang w:eastAsia="en-US"/>
        </w:rPr>
        <w:t>.</w:t>
      </w:r>
    </w:p>
    <w:p w:rsidR="009F4215" w:rsidRPr="00190097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val="en-US" w:eastAsia="en-US"/>
        </w:rPr>
        <w:t>C</w:t>
      </w:r>
      <w:r w:rsidRPr="00190097">
        <w:rPr>
          <w:rFonts w:eastAsiaTheme="minorHAnsi"/>
          <w:sz w:val="30"/>
          <w:szCs w:val="30"/>
          <w:lang w:eastAsia="en-US"/>
        </w:rPr>
        <w:t xml:space="preserve"> вопросами методологического характера по вопросам маркировки товаров можно ознакомиться на официальном сайте МНС </w:t>
      </w:r>
      <w:r w:rsidRPr="00190097">
        <w:rPr>
          <w:rFonts w:eastAsiaTheme="minorHAnsi"/>
          <w:sz w:val="30"/>
          <w:szCs w:val="30"/>
          <w:u w:val="single"/>
          <w:lang w:eastAsia="en-US"/>
        </w:rPr>
        <w:t>https://nalog.gov.by/tax_control/control_of_goods/marking/valid_from_08072 021/</w:t>
      </w:r>
      <w:r w:rsidRPr="00190097">
        <w:rPr>
          <w:rFonts w:eastAsiaTheme="minorHAnsi"/>
          <w:sz w:val="30"/>
          <w:szCs w:val="30"/>
          <w:lang w:eastAsia="en-US"/>
        </w:rPr>
        <w:t>.</w:t>
      </w:r>
    </w:p>
    <w:p w:rsidR="009F4215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</w:p>
    <w:p w:rsidR="00827CB6" w:rsidRDefault="00827CB6" w:rsidP="00827CB6">
      <w:pPr>
        <w:pStyle w:val="a3"/>
        <w:jc w:val="right"/>
        <w:rPr>
          <w:szCs w:val="30"/>
        </w:rPr>
      </w:pP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A760C3" w:rsidRPr="00827CB6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A760C3" w:rsidRPr="00827CB6" w:rsidSect="00856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6"/>
    <w:rsid w:val="00463531"/>
    <w:rsid w:val="00827CB6"/>
    <w:rsid w:val="0085669A"/>
    <w:rsid w:val="009F4215"/>
    <w:rsid w:val="00A760C3"/>
    <w:rsid w:val="00A93D77"/>
    <w:rsid w:val="00A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6260-27BE-4841-94E7-9FA88B5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CB6"/>
    <w:pPr>
      <w:widowControl w:val="0"/>
      <w:ind w:firstLine="720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27CB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82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mark.by/" TargetMode="External"/><Relationship Id="rId4" Type="http://schemas.openxmlformats.org/officeDocument/2006/relationships/hyperlink" Target="https://kb.belblan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Светлана Юрьевна</dc:creator>
  <cp:keywords/>
  <dc:description/>
  <cp:lastModifiedBy>Степанов Сергей Владимирович</cp:lastModifiedBy>
  <cp:revision>2</cp:revision>
  <dcterms:created xsi:type="dcterms:W3CDTF">2025-05-22T14:09:00Z</dcterms:created>
  <dcterms:modified xsi:type="dcterms:W3CDTF">2025-05-22T14:09:00Z</dcterms:modified>
</cp:coreProperties>
</file>