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402" w:rsidRDefault="00705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ОБ ИСПОЛЬЗОВАНИИ КАССОВОГО ОБОРУДОВАНИЯ КОММЕРЧЕСКОЙ ОРГАНИЗАЦИЕЙ, СОЗДАННОЙ ИНДИВИДУАЛЬНЫМ ПРЕДПРИНИМАТЕЛЕМ, УЧРЕЖДАЕМОЙ ОДНИМ ЛИЦОМ</w:t>
      </w:r>
    </w:p>
    <w:p w:rsidR="00705402" w:rsidRDefault="00705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" w:name="28"/>
      <w:bookmarkEnd w:id="1"/>
      <w:r>
        <w:rPr>
          <w:rFonts w:ascii="Arial" w:hAnsi="Arial" w:cs="Arial"/>
          <w:color w:val="000000"/>
        </w:rPr>
        <w:t> </w:t>
      </w:r>
    </w:p>
    <w:p w:rsidR="00705402" w:rsidRDefault="00705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2" w:name="29"/>
      <w:bookmarkStart w:id="3" w:name="25"/>
      <w:bookmarkEnd w:id="2"/>
      <w:bookmarkEnd w:id="3"/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7"/>
      <w:bookmarkStart w:id="5" w:name="3"/>
      <w:bookmarkEnd w:id="4"/>
      <w:bookmarkEnd w:id="5"/>
      <w:r>
        <w:rPr>
          <w:rFonts w:ascii="Arial" w:hAnsi="Arial" w:cs="Arial"/>
          <w:color w:val="000000"/>
          <w:lang w:val="ru-RU"/>
        </w:rPr>
        <w:t>В</w:t>
      </w:r>
      <w:r>
        <w:rPr>
          <w:rFonts w:ascii="Arial" w:hAnsi="Arial" w:cs="Arial"/>
          <w:color w:val="000000"/>
        </w:rPr>
        <w:t xml:space="preserve"> соответствии с Законом Республики Беларусь от 22.04.2024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365-З "Об изменении законов по вопросам предпринимательской деятельности" (далее - Закон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365) для индивидуальных предпринимателей закрепляется право создавать в установленном порядке коммерческую организацию, учреждаемую одним лицом, в порядке согласно приложению к Закону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365.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ascii="Arial" w:hAnsi="Arial" w:cs="Arial"/>
          <w:color w:val="000000"/>
        </w:rPr>
        <w:t xml:space="preserve">Пунктом 17 приложения к Закону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365-З установлено, что коммерческая организация вправе в течение одиннадцати месяцев со дня ее государственной регистрации использовать кассовое оборудование, зарегистрированное в системе контроля кассового оборудования за создавшим ее индивидуальным предпринимателем, при условии обращения в РУП "Информационно-издательский центр по налогам и сборам" за внесением изменений в систему контроля кассового оборудования в течение двух месяцев с даты государственной регистрации такой коммерческой организации.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ascii="Arial" w:hAnsi="Arial" w:cs="Arial"/>
          <w:color w:val="000000"/>
        </w:rPr>
        <w:t xml:space="preserve">Одновременно обращаем внимание, что порядок использования кассового оборудования и (или) платежных терминалов при приеме средств платежа, в том числе при осуществлении автомобильных перевозок пассажиров автомобилями-такси, регулируется постановлением Совета Министров Республики Беларусь и Национального банка Республики Беларусь от 6 июля 2011 г.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924/16 "Об использовании кассового и иного оборудования при приеме средств платежа" и Положением об использовании кассового и иного оборудования при приеме средств платежа, утвержденным данным постановлением (далее - постановление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924/16, Положение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924/16).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ascii="Arial" w:hAnsi="Arial" w:cs="Arial"/>
          <w:color w:val="000000"/>
        </w:rPr>
        <w:t xml:space="preserve">В соответствии с подпунктом 1.2 пункта 1 постановления Совета Министров Республики Беларусь, Национального банка Республики Беларусь от 03.03.2022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114/6 "Об изменении постановления Совета Министров Республики Беларусь и Национального банка Республики Беларусь от 6 июля 2011 г.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924/16" с 1 июля 2025 г. не допускается использование кассовых суммирующих аппаратов, не соответствующих требованиям, определенным Министерством по налогам и сборам и Государственным комитетом по стандартизации.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ascii="Arial" w:hAnsi="Arial" w:cs="Arial"/>
          <w:color w:val="000000"/>
        </w:rPr>
        <w:t xml:space="preserve">Также с 1 июля 2025 г. использование программных касс, </w:t>
      </w:r>
      <w:r>
        <w:rPr>
          <w:rFonts w:ascii="Arial" w:hAnsi="Arial" w:cs="Arial"/>
          <w:b/>
          <w:bCs/>
          <w:color w:val="000000"/>
        </w:rPr>
        <w:t>не соответствующих</w:t>
      </w:r>
      <w:r>
        <w:rPr>
          <w:rFonts w:ascii="Arial" w:hAnsi="Arial" w:cs="Arial"/>
          <w:color w:val="000000"/>
        </w:rPr>
        <w:t xml:space="preserve"> требованиям, определенным Министерством по налогам и сборам, </w:t>
      </w:r>
      <w:r>
        <w:rPr>
          <w:rFonts w:ascii="Arial" w:hAnsi="Arial" w:cs="Arial"/>
          <w:b/>
          <w:bCs/>
          <w:color w:val="000000"/>
        </w:rPr>
        <w:t>не допускается</w:t>
      </w:r>
      <w:r>
        <w:rPr>
          <w:rFonts w:ascii="Arial" w:hAnsi="Arial" w:cs="Arial"/>
          <w:color w:val="000000"/>
        </w:rPr>
        <w:t xml:space="preserve"> (в соответствии с абзацем пятым пункта 25 Положения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924/16).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33"/>
      <w:bookmarkEnd w:id="10"/>
      <w:r>
        <w:rPr>
          <w:rFonts w:ascii="Arial" w:hAnsi="Arial" w:cs="Arial"/>
          <w:color w:val="000000"/>
        </w:rPr>
        <w:t> 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1" w:name="12"/>
      <w:bookmarkEnd w:id="11"/>
      <w:r>
        <w:rPr>
          <w:rFonts w:ascii="Arial" w:hAnsi="Arial" w:cs="Arial"/>
          <w:i/>
          <w:iCs/>
          <w:color w:val="000000"/>
        </w:rPr>
        <w:t xml:space="preserve">Справочно. Требования к кассовым аппаратам определены постановлением Министерства по налогам и сборам Республики Беларусь, Государственного комитета по стандартизации Республики Беларусь от 14.10.2022 </w:t>
      </w:r>
      <w:r>
        <w:rPr>
          <w:rFonts w:ascii="Arial" w:hAnsi="Arial" w:cs="Arial"/>
          <w:i/>
          <w:iCs/>
          <w:color w:val="000000"/>
          <w:lang w:val="ru-RU"/>
        </w:rPr>
        <w:t>№</w:t>
      </w:r>
      <w:r>
        <w:rPr>
          <w:rFonts w:ascii="Arial" w:hAnsi="Arial" w:cs="Arial"/>
          <w:i/>
          <w:iCs/>
          <w:color w:val="000000"/>
        </w:rPr>
        <w:t xml:space="preserve"> 29/99 "О требованиях к кассовым суммирующим аппаратам, в том числе совмещенным с таксометрами, билетопечатающим машинам" (далее - постановление </w:t>
      </w:r>
      <w:r>
        <w:rPr>
          <w:rFonts w:ascii="Arial" w:hAnsi="Arial" w:cs="Arial"/>
          <w:i/>
          <w:iCs/>
          <w:color w:val="000000"/>
          <w:lang w:val="ru-RU"/>
        </w:rPr>
        <w:t>№</w:t>
      </w:r>
      <w:r>
        <w:rPr>
          <w:rFonts w:ascii="Arial" w:hAnsi="Arial" w:cs="Arial"/>
          <w:i/>
          <w:iCs/>
          <w:color w:val="000000"/>
        </w:rPr>
        <w:t xml:space="preserve"> 29/99).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2" w:name="13"/>
      <w:bookmarkEnd w:id="12"/>
      <w:r>
        <w:rPr>
          <w:rFonts w:ascii="Arial" w:hAnsi="Arial" w:cs="Arial"/>
          <w:i/>
          <w:iCs/>
          <w:color w:val="000000"/>
        </w:rPr>
        <w:t xml:space="preserve">Требования к программным кассам определены постановлением Министерства по налогам и сборам Республики Беларусь от 29.03.2018 </w:t>
      </w:r>
      <w:r>
        <w:rPr>
          <w:rFonts w:ascii="Arial" w:hAnsi="Arial" w:cs="Arial"/>
          <w:i/>
          <w:iCs/>
          <w:color w:val="000000"/>
          <w:lang w:val="ru-RU"/>
        </w:rPr>
        <w:t>№</w:t>
      </w:r>
      <w:r>
        <w:rPr>
          <w:rFonts w:ascii="Arial" w:hAnsi="Arial" w:cs="Arial"/>
          <w:i/>
          <w:iCs/>
          <w:color w:val="000000"/>
        </w:rPr>
        <w:t xml:space="preserve"> 10 "О требованиях к программной кассовой системе, программной кассе, оператору программной кассовой системы и о работе комиссии по оценке на соответствие предъявляемым требованиям" (далее - постановление </w:t>
      </w:r>
      <w:r>
        <w:rPr>
          <w:rFonts w:ascii="Arial" w:hAnsi="Arial" w:cs="Arial"/>
          <w:i/>
          <w:iCs/>
          <w:color w:val="000000"/>
          <w:lang w:val="ru-RU"/>
        </w:rPr>
        <w:t>№</w:t>
      </w:r>
      <w:r>
        <w:rPr>
          <w:rFonts w:ascii="Arial" w:hAnsi="Arial" w:cs="Arial"/>
          <w:i/>
          <w:iCs/>
          <w:color w:val="000000"/>
        </w:rPr>
        <w:t xml:space="preserve"> 10).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3" w:name="34"/>
      <w:bookmarkEnd w:id="13"/>
      <w:r>
        <w:rPr>
          <w:rFonts w:ascii="Arial" w:hAnsi="Arial" w:cs="Arial"/>
          <w:color w:val="000000"/>
        </w:rPr>
        <w:t> 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4"/>
      <w:bookmarkEnd w:id="14"/>
      <w:r>
        <w:rPr>
          <w:rFonts w:ascii="Arial" w:hAnsi="Arial" w:cs="Arial"/>
          <w:color w:val="000000"/>
        </w:rPr>
        <w:t>В целях проведения планомерной работы по обеспечению замены кассового оборудования у пользователей Министром по налогам и сборам Республики Беларусь С.Э.Наливайко и Председателем Государственного комитета по стандартизации Республики Беларусь В.Б.Татарицким 6 февраля 2023 г. утвержден План мероприятий по внедрению новых требований к кассовому оборудованию по выводу из оборота маркированных товаров (далее - План).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5"/>
      <w:bookmarkEnd w:id="15"/>
      <w:r>
        <w:rPr>
          <w:rFonts w:ascii="Arial" w:hAnsi="Arial" w:cs="Arial"/>
          <w:color w:val="000000"/>
        </w:rPr>
        <w:t xml:space="preserve">В соответствии с подпунктом 3.7 Плана необходимо обеспечить замену кассовых суммирующих аппаратов у субъектов хозяйствования осуществляющих реализацию товаров, подлежащих маркировке средствами идентификации и унифицированными контрольными знаками, до 01.01.2025 и до 01.04.2025 у иных субъектов хозяйствования. </w:t>
      </w:r>
      <w:r>
        <w:rPr>
          <w:rFonts w:ascii="Arial" w:hAnsi="Arial" w:cs="Arial"/>
          <w:color w:val="000000"/>
        </w:rPr>
        <w:lastRenderedPageBreak/>
        <w:t>Замена программного обеспечения (программных касс) у пользователей программных касс согласно подпункту 3.9 пункта 3 Плана должна быть осуществлена до 01.01.2025.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6"/>
      <w:bookmarkEnd w:id="16"/>
      <w:r>
        <w:rPr>
          <w:rFonts w:ascii="Arial" w:hAnsi="Arial" w:cs="Arial"/>
          <w:color w:val="000000"/>
        </w:rPr>
        <w:t>Такие сроки установлены Планом исходя количества используемого в Республике Беларусь кассового оборудования, проведения его планомерной замены в срок до 01.07.2025.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7"/>
      <w:bookmarkEnd w:id="17"/>
      <w:r>
        <w:rPr>
          <w:rFonts w:ascii="Arial" w:hAnsi="Arial" w:cs="Arial"/>
          <w:color w:val="000000"/>
        </w:rPr>
        <w:t xml:space="preserve">В случае, если используемое кассовое оборудование не будет дорабатываться, то субъектам хозяйствования необходимо будет приобрести новую модель (модификацию) кассового аппарата, которая будет </w:t>
      </w:r>
      <w:r>
        <w:rPr>
          <w:rFonts w:ascii="Arial" w:hAnsi="Arial" w:cs="Arial"/>
          <w:b/>
          <w:bCs/>
          <w:color w:val="000000"/>
        </w:rPr>
        <w:t>соответствовать требованиям</w:t>
      </w:r>
      <w:r>
        <w:rPr>
          <w:rFonts w:ascii="Arial" w:hAnsi="Arial" w:cs="Arial"/>
          <w:color w:val="000000"/>
        </w:rPr>
        <w:t xml:space="preserve"> постановления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29/99, либо новую модель программной кассы, которая будет </w:t>
      </w:r>
      <w:r>
        <w:rPr>
          <w:rFonts w:ascii="Arial" w:hAnsi="Arial" w:cs="Arial"/>
          <w:b/>
          <w:bCs/>
          <w:color w:val="000000"/>
        </w:rPr>
        <w:t>соответствовать требованиям</w:t>
      </w:r>
      <w:r>
        <w:rPr>
          <w:rFonts w:ascii="Arial" w:hAnsi="Arial" w:cs="Arial"/>
          <w:color w:val="000000"/>
        </w:rPr>
        <w:t xml:space="preserve"> постановления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10.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8"/>
      <w:bookmarkEnd w:id="18"/>
      <w:r>
        <w:rPr>
          <w:rFonts w:ascii="Arial" w:hAnsi="Arial" w:cs="Arial"/>
          <w:color w:val="000000"/>
        </w:rPr>
        <w:t>Учитывая количество используемого в Республике Беларусь кассового оборудования рекомендуем заблаговременно начать работу по обновлению используемого в торговых объектах кассового оборудования.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19"/>
      <w:bookmarkEnd w:id="19"/>
      <w:r>
        <w:rPr>
          <w:rFonts w:ascii="Arial" w:hAnsi="Arial" w:cs="Arial"/>
          <w:color w:val="000000"/>
        </w:rPr>
        <w:t>Одновременно сообщаем, что актуальная информация о ходе работ по доработке кассового оборудования, а также перечни моделей кассового оборудования, соответствующие новым требованиям, размещены на официальном сайте МНС по адресу https://nalog.gov.by/tax_control/payment_control/.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0"/>
      <w:bookmarkEnd w:id="20"/>
      <w:r>
        <w:rPr>
          <w:rFonts w:ascii="Arial" w:hAnsi="Arial" w:cs="Arial"/>
          <w:color w:val="000000"/>
        </w:rPr>
        <w:t xml:space="preserve">Дополнительно информируем, что 25 июля 2024 года принято постановление Совета Министров Республики Беларусь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537 "Об изменении постановлений Совета Министров Республики Беларусь от 29 июля 2011 г.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1030 и от 23 апреля 2021 г. </w:t>
      </w:r>
      <w:r>
        <w:rPr>
          <w:rFonts w:ascii="Arial" w:hAnsi="Arial" w:cs="Arial"/>
          <w:color w:val="000000"/>
          <w:lang w:val="ru-RU"/>
        </w:rPr>
        <w:t>№</w:t>
      </w:r>
      <w:r>
        <w:rPr>
          <w:rFonts w:ascii="Arial" w:hAnsi="Arial" w:cs="Arial"/>
          <w:color w:val="000000"/>
        </w:rPr>
        <w:t xml:space="preserve"> 250", согласно которому отдельные виды продуктов питания включены в перечень товаров, сведения об обороте которых являются предметом прослеживаемости. 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32"/>
      <w:bookmarkEnd w:id="21"/>
      <w:r>
        <w:rPr>
          <w:rFonts w:ascii="Arial" w:hAnsi="Arial" w:cs="Arial"/>
          <w:color w:val="000000"/>
        </w:rPr>
        <w:t> 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22" w:name="21"/>
      <w:bookmarkEnd w:id="22"/>
      <w:r>
        <w:rPr>
          <w:rFonts w:ascii="Arial" w:hAnsi="Arial" w:cs="Arial"/>
          <w:i/>
          <w:iCs/>
          <w:color w:val="000000"/>
        </w:rPr>
        <w:t>Справочно. Информационные материалы по вопросу внедрения механизма прослеживаемости размещены на официальном сайте МНС по адресу https://nalog.gov.by/tax_control/control_of_goods/traceability/.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36"/>
      <w:bookmarkEnd w:id="23"/>
      <w:r>
        <w:rPr>
          <w:rFonts w:ascii="Arial" w:hAnsi="Arial" w:cs="Arial"/>
          <w:color w:val="000000"/>
        </w:rPr>
        <w:t> </w:t>
      </w:r>
    </w:p>
    <w:p w:rsid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22"/>
      <w:bookmarkEnd w:id="24"/>
      <w:r>
        <w:rPr>
          <w:rFonts w:ascii="Arial" w:hAnsi="Arial" w:cs="Arial"/>
          <w:color w:val="000000"/>
        </w:rPr>
        <w:t>Предлагаем учитывать данную информацию заинтересованным субъектам хозяйствования при планировании своей деятельности.</w:t>
      </w:r>
    </w:p>
    <w:p w:rsidR="00C01D74" w:rsidRDefault="00C01D74" w:rsidP="00C01D74">
      <w:pPr>
        <w:spacing w:after="0"/>
        <w:jc w:val="right"/>
        <w:rPr>
          <w:rFonts w:ascii="Arial" w:hAnsi="Arial" w:cs="Arial"/>
          <w:color w:val="000000"/>
        </w:rPr>
      </w:pPr>
    </w:p>
    <w:p w:rsidR="00C01D74" w:rsidRPr="00C01D74" w:rsidRDefault="00705402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  <w:r w:rsidR="00C01D74" w:rsidRPr="00C01D74">
        <w:rPr>
          <w:rFonts w:ascii="Arial" w:hAnsi="Arial" w:cs="Arial"/>
          <w:color w:val="000000"/>
        </w:rPr>
        <w:t>Пресс- центр</w:t>
      </w:r>
    </w:p>
    <w:p w:rsidR="00C01D74" w:rsidRP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Arial" w:hAnsi="Arial" w:cs="Arial"/>
          <w:color w:val="000000"/>
        </w:rPr>
      </w:pPr>
      <w:r w:rsidRPr="00C01D74">
        <w:rPr>
          <w:rFonts w:ascii="Arial" w:hAnsi="Arial" w:cs="Arial"/>
          <w:color w:val="000000"/>
        </w:rPr>
        <w:t xml:space="preserve">инспекции МНС </w:t>
      </w:r>
    </w:p>
    <w:p w:rsidR="00C01D74" w:rsidRPr="00C01D74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Arial" w:hAnsi="Arial" w:cs="Arial"/>
          <w:color w:val="000000"/>
        </w:rPr>
      </w:pPr>
      <w:r w:rsidRPr="00C01D74">
        <w:rPr>
          <w:rFonts w:ascii="Arial" w:hAnsi="Arial" w:cs="Arial"/>
          <w:color w:val="000000"/>
        </w:rPr>
        <w:t>по Могилевской области</w:t>
      </w:r>
    </w:p>
    <w:p w:rsidR="00C01D74" w:rsidRPr="00A00A6F" w:rsidRDefault="00C01D74" w:rsidP="00C01D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5402" w:rsidRDefault="00705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705402" w:rsidSect="00C130D1">
      <w:headerReference w:type="default" r:id="rId6"/>
      <w:footerReference w:type="default" r:id="rId7"/>
      <w:pgSz w:w="11905" w:h="16837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A1B" w:rsidRDefault="00902A1B">
      <w:pPr>
        <w:spacing w:after="0" w:line="240" w:lineRule="auto"/>
      </w:pPr>
      <w:r>
        <w:separator/>
      </w:r>
    </w:p>
  </w:endnote>
  <w:endnote w:type="continuationSeparator" w:id="0">
    <w:p w:rsidR="00902A1B" w:rsidRDefault="0090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402" w:rsidRDefault="0070540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A1B" w:rsidRDefault="00902A1B">
      <w:pPr>
        <w:spacing w:after="0" w:line="240" w:lineRule="auto"/>
      </w:pPr>
      <w:r>
        <w:separator/>
      </w:r>
    </w:p>
  </w:footnote>
  <w:footnote w:type="continuationSeparator" w:id="0">
    <w:p w:rsidR="00902A1B" w:rsidRDefault="0090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402" w:rsidRDefault="0070540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87"/>
    <w:rsid w:val="000659EC"/>
    <w:rsid w:val="00270EB8"/>
    <w:rsid w:val="0052186D"/>
    <w:rsid w:val="00705402"/>
    <w:rsid w:val="008F1CC3"/>
    <w:rsid w:val="00902A1B"/>
    <w:rsid w:val="00A00A6F"/>
    <w:rsid w:val="00BB52C1"/>
    <w:rsid w:val="00C01D74"/>
    <w:rsid w:val="00C130D1"/>
    <w:rsid w:val="00E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112AF2-A925-4C2C-8FF5-A79CDEDC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Степанов Сергей Владимирович</cp:lastModifiedBy>
  <cp:revision>2</cp:revision>
  <cp:lastPrinted>2024-11-14T05:40:00Z</cp:lastPrinted>
  <dcterms:created xsi:type="dcterms:W3CDTF">2025-09-25T12:52:00Z</dcterms:created>
  <dcterms:modified xsi:type="dcterms:W3CDTF">2025-09-25T12:52:00Z</dcterms:modified>
</cp:coreProperties>
</file>