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D37" w:rsidRDefault="001E359E" w:rsidP="008067A5">
      <w:pPr>
        <w:tabs>
          <w:tab w:val="left" w:pos="6804"/>
        </w:tabs>
        <w:autoSpaceDE w:val="0"/>
        <w:autoSpaceDN w:val="0"/>
        <w:adjustRightInd w:val="0"/>
        <w:spacing w:after="0" w:line="240" w:lineRule="auto"/>
        <w:ind w:firstLine="709"/>
        <w:jc w:val="center"/>
        <w:rPr>
          <w:rFonts w:ascii="Times New Roman" w:hAnsi="Times New Roman" w:cs="Courier New"/>
          <w:b/>
          <w:caps/>
          <w:sz w:val="26"/>
          <w:szCs w:val="26"/>
        </w:rPr>
      </w:pPr>
      <w:bookmarkStart w:id="0" w:name="_GoBack"/>
      <w:bookmarkEnd w:id="0"/>
      <w:r>
        <w:rPr>
          <w:rFonts w:ascii="Times New Roman" w:hAnsi="Times New Roman" w:cs="Courier New"/>
          <w:b/>
          <w:caps/>
          <w:sz w:val="26"/>
          <w:szCs w:val="26"/>
        </w:rPr>
        <w:t>отдельны</w:t>
      </w:r>
      <w:r w:rsidR="0031700E">
        <w:rPr>
          <w:rFonts w:ascii="Times New Roman" w:hAnsi="Times New Roman" w:cs="Courier New"/>
          <w:b/>
          <w:caps/>
          <w:sz w:val="26"/>
          <w:szCs w:val="26"/>
        </w:rPr>
        <w:t>е вопросы и ответы по применению налога на профессиональный доход с 1 октября 2024 года</w:t>
      </w:r>
    </w:p>
    <w:p w:rsidR="001135B0" w:rsidRPr="00E83F03" w:rsidRDefault="001E359E" w:rsidP="003A4D37">
      <w:pPr>
        <w:tabs>
          <w:tab w:val="left" w:pos="6804"/>
        </w:tabs>
        <w:autoSpaceDE w:val="0"/>
        <w:autoSpaceDN w:val="0"/>
        <w:adjustRightInd w:val="0"/>
        <w:spacing w:after="0" w:line="240" w:lineRule="auto"/>
        <w:ind w:firstLine="709"/>
        <w:jc w:val="center"/>
        <w:rPr>
          <w:rFonts w:ascii="Times New Roman" w:hAnsi="Times New Roman" w:cs="Courier New"/>
          <w:sz w:val="26"/>
          <w:szCs w:val="26"/>
        </w:rPr>
      </w:pPr>
      <w:r>
        <w:rPr>
          <w:rFonts w:ascii="Times New Roman" w:hAnsi="Times New Roman" w:cs="Courier New"/>
          <w:b/>
          <w:caps/>
          <w:sz w:val="26"/>
          <w:szCs w:val="26"/>
        </w:rPr>
        <w:t xml:space="preserve"> </w:t>
      </w:r>
      <w:r w:rsidR="001135B0" w:rsidRPr="00E83F03">
        <w:rPr>
          <w:rFonts w:ascii="Times New Roman" w:hAnsi="Times New Roman" w:cs="Courier New"/>
          <w:sz w:val="26"/>
          <w:szCs w:val="26"/>
        </w:rPr>
        <w:t> </w:t>
      </w:r>
    </w:p>
    <w:p w:rsidR="00CD0CDF" w:rsidRPr="005C20FC" w:rsidRDefault="00CD0CDF" w:rsidP="00CD0CDF">
      <w:pPr>
        <w:spacing w:after="0"/>
        <w:ind w:firstLine="709"/>
        <w:jc w:val="both"/>
        <w:rPr>
          <w:rFonts w:ascii="Times New Roman" w:hAnsi="Times New Roman"/>
          <w:sz w:val="24"/>
          <w:szCs w:val="24"/>
        </w:rPr>
      </w:pPr>
      <w:bookmarkStart w:id="1" w:name="13"/>
      <w:bookmarkEnd w:id="1"/>
      <w:r w:rsidRPr="005C20FC">
        <w:rPr>
          <w:rFonts w:ascii="Times New Roman" w:hAnsi="Times New Roman"/>
          <w:sz w:val="24"/>
          <w:szCs w:val="24"/>
        </w:rPr>
        <w:t>В соответствии со статьей 13 Закона Республики Беларусь от 22.04.2024 № 365-З «Об изменении законов по вопросам предпринимательской деятельности» (далее – Закон), вступившей в силу с 1 октября 2024 г., физические лица, осуществляющие самостоятельную профессиональную деятельность, вправе применять в отношении такой деятельности, в частности, налог на профессиональный доход в порядке, предусмотренном главой 40 Налогового кодекса Республики Беларусь (далее – НК).</w:t>
      </w:r>
    </w:p>
    <w:p w:rsidR="00CD0CDF" w:rsidRPr="005C20FC" w:rsidRDefault="00CD0CDF" w:rsidP="00CD0CDF">
      <w:pPr>
        <w:spacing w:after="0"/>
        <w:ind w:firstLine="709"/>
        <w:jc w:val="both"/>
        <w:rPr>
          <w:rFonts w:ascii="Times New Roman" w:hAnsi="Times New Roman"/>
          <w:sz w:val="24"/>
          <w:szCs w:val="24"/>
        </w:rPr>
      </w:pPr>
      <w:r w:rsidRPr="005C20FC">
        <w:rPr>
          <w:rFonts w:ascii="Times New Roman" w:hAnsi="Times New Roman"/>
          <w:sz w:val="24"/>
          <w:szCs w:val="24"/>
          <w:u w:val="single"/>
        </w:rPr>
        <w:t>Перечень видов деятельности, разрешенных для осуществления в качестве самостоятельной профессиональной деятельности</w:t>
      </w:r>
      <w:r w:rsidRPr="005C20FC">
        <w:rPr>
          <w:rFonts w:ascii="Times New Roman" w:hAnsi="Times New Roman"/>
          <w:sz w:val="24"/>
          <w:szCs w:val="24"/>
        </w:rPr>
        <w:t xml:space="preserve">, определен </w:t>
      </w:r>
      <w:r w:rsidRPr="005C20FC">
        <w:rPr>
          <w:rFonts w:ascii="Times New Roman" w:hAnsi="Times New Roman"/>
          <w:b/>
          <w:sz w:val="24"/>
          <w:szCs w:val="24"/>
        </w:rPr>
        <w:t>приложением 2 к постановлению</w:t>
      </w:r>
      <w:r w:rsidRPr="005C20FC">
        <w:rPr>
          <w:rFonts w:ascii="Times New Roman" w:hAnsi="Times New Roman"/>
          <w:sz w:val="24"/>
          <w:szCs w:val="24"/>
        </w:rPr>
        <w:t xml:space="preserve"> Совета Министров Республики Беларусь от 28.06.2024 </w:t>
      </w:r>
      <w:r w:rsidRPr="005C20FC">
        <w:rPr>
          <w:rFonts w:ascii="Times New Roman" w:hAnsi="Times New Roman"/>
          <w:b/>
          <w:sz w:val="24"/>
          <w:szCs w:val="24"/>
        </w:rPr>
        <w:t>№ 457</w:t>
      </w:r>
      <w:r w:rsidRPr="005C20FC">
        <w:rPr>
          <w:rFonts w:ascii="Times New Roman" w:hAnsi="Times New Roman"/>
          <w:sz w:val="24"/>
          <w:szCs w:val="24"/>
        </w:rPr>
        <w:t xml:space="preserve"> «О видах индивидуальной предпринимательской деятельности» (далее – Перечень СПД) и вступил в силу с 1 октября 2024 года.</w:t>
      </w:r>
    </w:p>
    <w:p w:rsidR="00FF1A13" w:rsidRPr="00FF1A13" w:rsidRDefault="00FF1A13" w:rsidP="00FF1A13">
      <w:pPr>
        <w:spacing w:after="0"/>
        <w:ind w:firstLine="709"/>
        <w:jc w:val="both"/>
        <w:rPr>
          <w:rFonts w:ascii="Times New Roman" w:hAnsi="Times New Roman"/>
          <w:i/>
          <w:sz w:val="24"/>
          <w:szCs w:val="24"/>
        </w:rPr>
      </w:pPr>
      <w:r>
        <w:rPr>
          <w:rFonts w:ascii="Times New Roman" w:hAnsi="Times New Roman"/>
          <w:sz w:val="24"/>
          <w:szCs w:val="24"/>
        </w:rPr>
        <w:t xml:space="preserve">Виды деятельности, не поименованные в Перечне СПД, не относятся к самостоятельной профессиональной деятельности и, соответственно, </w:t>
      </w:r>
      <w:r w:rsidRPr="005C20FC">
        <w:rPr>
          <w:rFonts w:ascii="Times New Roman" w:hAnsi="Times New Roman"/>
          <w:sz w:val="24"/>
          <w:szCs w:val="24"/>
        </w:rPr>
        <w:t xml:space="preserve">физические лица </w:t>
      </w:r>
      <w:r w:rsidRPr="005C20FC">
        <w:rPr>
          <w:rFonts w:ascii="Times New Roman" w:hAnsi="Times New Roman"/>
          <w:b/>
          <w:sz w:val="24"/>
          <w:szCs w:val="24"/>
        </w:rPr>
        <w:t>не вправе с 1 октября 2024 года применять налог на профессиональный доход</w:t>
      </w:r>
      <w:r w:rsidRPr="005C20FC">
        <w:rPr>
          <w:rFonts w:ascii="Times New Roman" w:hAnsi="Times New Roman"/>
          <w:sz w:val="24"/>
          <w:szCs w:val="24"/>
        </w:rPr>
        <w:t xml:space="preserve"> в отношении таких видов деятельности. </w:t>
      </w:r>
      <w:r w:rsidRPr="00FF1A13">
        <w:rPr>
          <w:rFonts w:ascii="Times New Roman" w:hAnsi="Times New Roman"/>
          <w:i/>
          <w:sz w:val="24"/>
          <w:szCs w:val="24"/>
        </w:rPr>
        <w:t>Исключением является ремесленная деятельность и деятельность по оказанию услуг в сфере агроэкотуризма, в отношении которой физические лица ее осуществляющие обязаны применять налог на профессиональный доход при отсутствии решений местного исполнительного и распорядительного органа о применении соответствующих сборов (пункт 2 статьи 378 НК).</w:t>
      </w:r>
    </w:p>
    <w:p w:rsidR="00FF1A13" w:rsidRDefault="00FF1A13" w:rsidP="00FF1A13">
      <w:pPr>
        <w:spacing w:after="0"/>
        <w:ind w:firstLine="709"/>
        <w:jc w:val="both"/>
        <w:rPr>
          <w:rFonts w:ascii="Times New Roman" w:hAnsi="Times New Roman"/>
          <w:sz w:val="24"/>
          <w:szCs w:val="24"/>
        </w:rPr>
      </w:pPr>
      <w:r w:rsidRPr="005C20FC">
        <w:rPr>
          <w:rFonts w:ascii="Times New Roman" w:hAnsi="Times New Roman"/>
          <w:sz w:val="24"/>
          <w:szCs w:val="24"/>
        </w:rPr>
        <w:t xml:space="preserve">В отношении сдачи имущества в аренду с 01.10.2024 необходимо учитывать, что такой вид деятельности вправе осуществлять плательщики налога на профессиональный доход </w:t>
      </w:r>
      <w:r w:rsidRPr="005C20FC">
        <w:rPr>
          <w:rFonts w:ascii="Times New Roman" w:hAnsi="Times New Roman"/>
          <w:b/>
          <w:bCs/>
          <w:sz w:val="24"/>
          <w:szCs w:val="24"/>
        </w:rPr>
        <w:t xml:space="preserve">только при условии </w:t>
      </w:r>
      <w:r w:rsidRPr="005C20FC">
        <w:rPr>
          <w:rFonts w:ascii="Times New Roman" w:hAnsi="Times New Roman"/>
          <w:sz w:val="24"/>
          <w:szCs w:val="24"/>
        </w:rPr>
        <w:t xml:space="preserve">сдачи в аренду </w:t>
      </w:r>
      <w:r w:rsidRPr="005C20FC">
        <w:rPr>
          <w:rFonts w:ascii="Times New Roman" w:hAnsi="Times New Roman"/>
          <w:b/>
          <w:bCs/>
          <w:sz w:val="24"/>
          <w:szCs w:val="24"/>
        </w:rPr>
        <w:t>одной</w:t>
      </w:r>
      <w:r w:rsidRPr="005C20FC">
        <w:rPr>
          <w:rFonts w:ascii="Times New Roman" w:hAnsi="Times New Roman"/>
          <w:sz w:val="24"/>
          <w:szCs w:val="24"/>
        </w:rPr>
        <w:t xml:space="preserve"> единицы </w:t>
      </w:r>
      <w:r w:rsidRPr="005C20FC">
        <w:rPr>
          <w:rFonts w:ascii="Times New Roman" w:hAnsi="Times New Roman"/>
          <w:b/>
          <w:bCs/>
          <w:sz w:val="24"/>
          <w:szCs w:val="24"/>
        </w:rPr>
        <w:t>недвижимого</w:t>
      </w:r>
      <w:r w:rsidRPr="005C20FC">
        <w:rPr>
          <w:rFonts w:ascii="Times New Roman" w:hAnsi="Times New Roman"/>
          <w:sz w:val="24"/>
          <w:szCs w:val="24"/>
        </w:rPr>
        <w:t xml:space="preserve"> имущества. При сдаче в аренду </w:t>
      </w:r>
      <w:r w:rsidRPr="005C20FC">
        <w:rPr>
          <w:rFonts w:ascii="Times New Roman" w:hAnsi="Times New Roman"/>
          <w:b/>
          <w:bCs/>
          <w:sz w:val="24"/>
          <w:szCs w:val="24"/>
        </w:rPr>
        <w:t>более одной</w:t>
      </w:r>
      <w:r w:rsidRPr="005C20FC">
        <w:rPr>
          <w:rFonts w:ascii="Times New Roman" w:hAnsi="Times New Roman"/>
          <w:sz w:val="24"/>
          <w:szCs w:val="24"/>
        </w:rPr>
        <w:t xml:space="preserve"> единицы </w:t>
      </w:r>
      <w:r w:rsidRPr="005C20FC">
        <w:rPr>
          <w:rFonts w:ascii="Times New Roman" w:hAnsi="Times New Roman"/>
          <w:b/>
          <w:bCs/>
          <w:sz w:val="24"/>
          <w:szCs w:val="24"/>
        </w:rPr>
        <w:t>недвижимого</w:t>
      </w:r>
      <w:r w:rsidRPr="005C20FC">
        <w:rPr>
          <w:rFonts w:ascii="Times New Roman" w:hAnsi="Times New Roman"/>
          <w:sz w:val="24"/>
          <w:szCs w:val="24"/>
        </w:rPr>
        <w:t xml:space="preserve"> имущества </w:t>
      </w:r>
      <w:r w:rsidRPr="005C20FC">
        <w:rPr>
          <w:rFonts w:ascii="Times New Roman" w:hAnsi="Times New Roman"/>
          <w:b/>
          <w:bCs/>
          <w:sz w:val="24"/>
          <w:szCs w:val="24"/>
        </w:rPr>
        <w:t>либо</w:t>
      </w:r>
      <w:r w:rsidRPr="005C20FC">
        <w:rPr>
          <w:rFonts w:ascii="Times New Roman" w:hAnsi="Times New Roman"/>
          <w:sz w:val="24"/>
          <w:szCs w:val="24"/>
        </w:rPr>
        <w:t xml:space="preserve"> любого </w:t>
      </w:r>
      <w:r w:rsidRPr="005C20FC">
        <w:rPr>
          <w:rFonts w:ascii="Times New Roman" w:hAnsi="Times New Roman"/>
          <w:b/>
          <w:bCs/>
          <w:sz w:val="24"/>
          <w:szCs w:val="24"/>
        </w:rPr>
        <w:t>иного имущества</w:t>
      </w:r>
      <w:r w:rsidRPr="005C20FC">
        <w:rPr>
          <w:rFonts w:ascii="Times New Roman" w:hAnsi="Times New Roman"/>
          <w:sz w:val="24"/>
          <w:szCs w:val="24"/>
        </w:rPr>
        <w:t xml:space="preserve"> независимо от его количества физическое лицо </w:t>
      </w:r>
      <w:r w:rsidRPr="005C20FC">
        <w:rPr>
          <w:rFonts w:ascii="Times New Roman" w:hAnsi="Times New Roman"/>
          <w:b/>
          <w:bCs/>
          <w:sz w:val="24"/>
          <w:szCs w:val="24"/>
        </w:rPr>
        <w:t>не вправе</w:t>
      </w:r>
      <w:r w:rsidRPr="005C20FC">
        <w:rPr>
          <w:rFonts w:ascii="Times New Roman" w:hAnsi="Times New Roman"/>
          <w:sz w:val="24"/>
          <w:szCs w:val="24"/>
        </w:rPr>
        <w:t xml:space="preserve"> применять с 01.10.2024 налог на профессиональный доход.</w:t>
      </w:r>
    </w:p>
    <w:p w:rsidR="009A0072" w:rsidRDefault="00FF1A13" w:rsidP="00FF1A13">
      <w:pPr>
        <w:spacing w:after="0"/>
        <w:ind w:firstLine="709"/>
        <w:jc w:val="both"/>
        <w:rPr>
          <w:rFonts w:ascii="Times New Roman" w:hAnsi="Times New Roman"/>
          <w:sz w:val="24"/>
          <w:szCs w:val="24"/>
        </w:rPr>
      </w:pPr>
      <w:r>
        <w:rPr>
          <w:rFonts w:ascii="Times New Roman" w:hAnsi="Times New Roman"/>
          <w:sz w:val="24"/>
          <w:szCs w:val="24"/>
        </w:rPr>
        <w:t>Примеры о</w:t>
      </w:r>
      <w:r w:rsidRPr="00FF1A13">
        <w:rPr>
          <w:rFonts w:ascii="Times New Roman" w:hAnsi="Times New Roman"/>
          <w:sz w:val="24"/>
          <w:szCs w:val="24"/>
        </w:rPr>
        <w:t>тдельных вид</w:t>
      </w:r>
      <w:r>
        <w:rPr>
          <w:rFonts w:ascii="Times New Roman" w:hAnsi="Times New Roman"/>
          <w:sz w:val="24"/>
          <w:szCs w:val="24"/>
        </w:rPr>
        <w:t>ов</w:t>
      </w:r>
      <w:r w:rsidRPr="00FF1A13">
        <w:rPr>
          <w:rFonts w:ascii="Times New Roman" w:hAnsi="Times New Roman"/>
          <w:sz w:val="24"/>
          <w:szCs w:val="24"/>
        </w:rPr>
        <w:t xml:space="preserve"> деятельности, относящ</w:t>
      </w:r>
      <w:r>
        <w:rPr>
          <w:rFonts w:ascii="Times New Roman" w:hAnsi="Times New Roman"/>
          <w:sz w:val="24"/>
          <w:szCs w:val="24"/>
        </w:rPr>
        <w:t>ихся</w:t>
      </w:r>
      <w:r w:rsidRPr="00FF1A13">
        <w:rPr>
          <w:rFonts w:ascii="Times New Roman" w:hAnsi="Times New Roman"/>
          <w:sz w:val="24"/>
          <w:szCs w:val="24"/>
        </w:rPr>
        <w:t xml:space="preserve"> (Приложени</w:t>
      </w:r>
      <w:r>
        <w:rPr>
          <w:rFonts w:ascii="Times New Roman" w:hAnsi="Times New Roman"/>
          <w:sz w:val="24"/>
          <w:szCs w:val="24"/>
        </w:rPr>
        <w:t>е</w:t>
      </w:r>
      <w:r w:rsidRPr="00FF1A13">
        <w:rPr>
          <w:rFonts w:ascii="Times New Roman" w:hAnsi="Times New Roman"/>
          <w:sz w:val="24"/>
          <w:szCs w:val="24"/>
        </w:rPr>
        <w:t xml:space="preserve"> 1) </w:t>
      </w:r>
      <w:r w:rsidR="009A0072">
        <w:rPr>
          <w:rFonts w:ascii="Times New Roman" w:hAnsi="Times New Roman"/>
          <w:sz w:val="24"/>
          <w:szCs w:val="24"/>
        </w:rPr>
        <w:t>и</w:t>
      </w:r>
      <w:r w:rsidRPr="00FF1A13">
        <w:rPr>
          <w:rFonts w:ascii="Times New Roman" w:hAnsi="Times New Roman"/>
          <w:sz w:val="24"/>
          <w:szCs w:val="24"/>
        </w:rPr>
        <w:t xml:space="preserve"> не относящ</w:t>
      </w:r>
      <w:r>
        <w:rPr>
          <w:rFonts w:ascii="Times New Roman" w:hAnsi="Times New Roman"/>
          <w:sz w:val="24"/>
          <w:szCs w:val="24"/>
        </w:rPr>
        <w:t>ихся</w:t>
      </w:r>
      <w:r w:rsidRPr="00FF1A13">
        <w:rPr>
          <w:rFonts w:ascii="Times New Roman" w:hAnsi="Times New Roman"/>
          <w:sz w:val="24"/>
          <w:szCs w:val="24"/>
        </w:rPr>
        <w:t xml:space="preserve"> (Приложени</w:t>
      </w:r>
      <w:r w:rsidR="009A0072">
        <w:rPr>
          <w:rFonts w:ascii="Times New Roman" w:hAnsi="Times New Roman"/>
          <w:sz w:val="24"/>
          <w:szCs w:val="24"/>
        </w:rPr>
        <w:t>е</w:t>
      </w:r>
      <w:r w:rsidRPr="00FF1A13">
        <w:rPr>
          <w:rFonts w:ascii="Times New Roman" w:hAnsi="Times New Roman"/>
          <w:sz w:val="24"/>
          <w:szCs w:val="24"/>
        </w:rPr>
        <w:t xml:space="preserve"> 2) к самостоятельной профессиональной деятельности</w:t>
      </w:r>
      <w:r w:rsidR="009A0072">
        <w:rPr>
          <w:rFonts w:ascii="Times New Roman" w:hAnsi="Times New Roman"/>
          <w:sz w:val="24"/>
          <w:szCs w:val="24"/>
        </w:rPr>
        <w:t>.</w:t>
      </w:r>
    </w:p>
    <w:p w:rsidR="009A0072" w:rsidRDefault="009A0072" w:rsidP="00FF1A13">
      <w:pPr>
        <w:spacing w:after="0"/>
        <w:ind w:firstLine="709"/>
        <w:jc w:val="both"/>
        <w:rPr>
          <w:rFonts w:ascii="Times New Roman" w:hAnsi="Times New Roman"/>
          <w:sz w:val="24"/>
          <w:szCs w:val="24"/>
        </w:rPr>
      </w:pPr>
    </w:p>
    <w:p w:rsidR="009A0072" w:rsidRDefault="009A0072" w:rsidP="005D54AB">
      <w:pPr>
        <w:spacing w:after="0"/>
        <w:ind w:firstLine="709"/>
        <w:jc w:val="right"/>
        <w:rPr>
          <w:rFonts w:ascii="Times New Roman" w:hAnsi="Times New Roman"/>
          <w:sz w:val="24"/>
          <w:szCs w:val="24"/>
        </w:rPr>
      </w:pPr>
      <w:r w:rsidRPr="009A0072">
        <w:rPr>
          <w:rFonts w:ascii="Times New Roman" w:hAnsi="Times New Roman"/>
          <w:sz w:val="24"/>
          <w:szCs w:val="24"/>
        </w:rPr>
        <w:t>Приложение 1</w:t>
      </w:r>
    </w:p>
    <w:p w:rsidR="005B4F69" w:rsidRDefault="005B4F69" w:rsidP="005D54AB">
      <w:pPr>
        <w:spacing w:after="0"/>
        <w:ind w:firstLine="709"/>
        <w:jc w:val="right"/>
        <w:rPr>
          <w:rFonts w:ascii="Times New Roman" w:hAnsi="Times New Roman"/>
          <w:sz w:val="24"/>
          <w:szCs w:val="24"/>
        </w:rPr>
      </w:pPr>
    </w:p>
    <w:tbl>
      <w:tblPr>
        <w:tblStyle w:val="a7"/>
        <w:tblW w:w="0" w:type="auto"/>
        <w:jc w:val="center"/>
        <w:tblLook w:val="04A0" w:firstRow="1" w:lastRow="0" w:firstColumn="1" w:lastColumn="0" w:noHBand="0" w:noVBand="1"/>
      </w:tblPr>
      <w:tblGrid>
        <w:gridCol w:w="817"/>
        <w:gridCol w:w="7653"/>
        <w:gridCol w:w="2375"/>
      </w:tblGrid>
      <w:tr w:rsidR="009A0072" w:rsidTr="009A0072">
        <w:trPr>
          <w:jc w:val="center"/>
        </w:trPr>
        <w:tc>
          <w:tcPr>
            <w:tcW w:w="817" w:type="dxa"/>
          </w:tcPr>
          <w:p w:rsidR="009A0072" w:rsidRDefault="009A0072" w:rsidP="009A0072">
            <w:pPr>
              <w:spacing w:line="259" w:lineRule="auto"/>
              <w:jc w:val="both"/>
              <w:rPr>
                <w:rFonts w:ascii="Times New Roman" w:hAnsi="Times New Roman"/>
                <w:sz w:val="24"/>
                <w:szCs w:val="24"/>
              </w:rPr>
            </w:pPr>
          </w:p>
          <w:p w:rsidR="009A0072" w:rsidRDefault="009A0072" w:rsidP="009A0072">
            <w:pPr>
              <w:spacing w:line="259" w:lineRule="auto"/>
              <w:jc w:val="both"/>
              <w:rPr>
                <w:rFonts w:ascii="Times New Roman" w:hAnsi="Times New Roman"/>
                <w:sz w:val="24"/>
                <w:szCs w:val="24"/>
              </w:rPr>
            </w:pPr>
          </w:p>
          <w:p w:rsidR="009A0072" w:rsidRDefault="009A0072" w:rsidP="009A0072">
            <w:pPr>
              <w:spacing w:line="259" w:lineRule="auto"/>
              <w:jc w:val="both"/>
              <w:rPr>
                <w:rFonts w:ascii="Times New Roman" w:hAnsi="Times New Roman"/>
                <w:sz w:val="24"/>
                <w:szCs w:val="24"/>
              </w:rPr>
            </w:pPr>
            <w:r>
              <w:rPr>
                <w:rFonts w:ascii="Times New Roman" w:hAnsi="Times New Roman"/>
                <w:sz w:val="24"/>
                <w:szCs w:val="24"/>
              </w:rPr>
              <w:t xml:space="preserve">№ </w:t>
            </w:r>
            <w:r w:rsidRPr="009A0072">
              <w:rPr>
                <w:rFonts w:ascii="Times New Roman" w:hAnsi="Times New Roman"/>
                <w:sz w:val="24"/>
                <w:szCs w:val="24"/>
              </w:rPr>
              <w:t xml:space="preserve">п/п </w:t>
            </w:r>
          </w:p>
        </w:tc>
        <w:tc>
          <w:tcPr>
            <w:tcW w:w="7655" w:type="dxa"/>
          </w:tcPr>
          <w:p w:rsidR="009A0072" w:rsidRDefault="009A0072" w:rsidP="009A0072">
            <w:pPr>
              <w:jc w:val="center"/>
              <w:rPr>
                <w:rFonts w:ascii="Times New Roman" w:hAnsi="Times New Roman"/>
                <w:sz w:val="24"/>
                <w:szCs w:val="24"/>
              </w:rPr>
            </w:pPr>
          </w:p>
          <w:p w:rsidR="009A0072" w:rsidRDefault="009A0072" w:rsidP="009A0072">
            <w:pPr>
              <w:jc w:val="center"/>
              <w:rPr>
                <w:rFonts w:ascii="Times New Roman" w:hAnsi="Times New Roman"/>
                <w:sz w:val="24"/>
                <w:szCs w:val="24"/>
              </w:rPr>
            </w:pPr>
          </w:p>
          <w:p w:rsidR="009A0072" w:rsidRPr="009A0072" w:rsidRDefault="009A0072" w:rsidP="009A0072">
            <w:pPr>
              <w:jc w:val="center"/>
              <w:rPr>
                <w:rFonts w:ascii="Times New Roman" w:hAnsi="Times New Roman"/>
                <w:sz w:val="24"/>
                <w:szCs w:val="24"/>
              </w:rPr>
            </w:pPr>
            <w:r w:rsidRPr="009A0072">
              <w:rPr>
                <w:rFonts w:ascii="Times New Roman" w:hAnsi="Times New Roman"/>
                <w:sz w:val="24"/>
                <w:szCs w:val="24"/>
              </w:rPr>
              <w:t xml:space="preserve">Примеры видов деятельности, </w:t>
            </w:r>
            <w:r w:rsidRPr="00FF0119">
              <w:rPr>
                <w:rFonts w:ascii="Times New Roman" w:hAnsi="Times New Roman"/>
                <w:b/>
                <w:sz w:val="24"/>
                <w:szCs w:val="24"/>
              </w:rPr>
              <w:t>относящейся</w:t>
            </w:r>
            <w:r w:rsidRPr="009A0072">
              <w:rPr>
                <w:rFonts w:ascii="Times New Roman" w:hAnsi="Times New Roman"/>
                <w:sz w:val="24"/>
                <w:szCs w:val="24"/>
              </w:rPr>
              <w:t xml:space="preserve"> к самостоятельной профессиональной деятельности (далее – СПД)</w:t>
            </w:r>
          </w:p>
          <w:p w:rsidR="009A0072" w:rsidRDefault="009A0072" w:rsidP="009A0072">
            <w:pPr>
              <w:jc w:val="center"/>
              <w:rPr>
                <w:rFonts w:ascii="Times New Roman" w:hAnsi="Times New Roman"/>
                <w:sz w:val="24"/>
                <w:szCs w:val="24"/>
              </w:rPr>
            </w:pPr>
          </w:p>
        </w:tc>
        <w:tc>
          <w:tcPr>
            <w:tcW w:w="2375" w:type="dxa"/>
          </w:tcPr>
          <w:p w:rsidR="009A0072" w:rsidRPr="009A0072" w:rsidRDefault="009A0072" w:rsidP="009A0072">
            <w:pPr>
              <w:jc w:val="center"/>
              <w:rPr>
                <w:rFonts w:ascii="Times New Roman" w:hAnsi="Times New Roman"/>
                <w:sz w:val="24"/>
                <w:szCs w:val="24"/>
              </w:rPr>
            </w:pPr>
            <w:r w:rsidRPr="009A0072">
              <w:rPr>
                <w:rFonts w:ascii="Times New Roman" w:hAnsi="Times New Roman"/>
                <w:sz w:val="24"/>
                <w:szCs w:val="24"/>
              </w:rPr>
              <w:t>Основания для отнесения</w:t>
            </w:r>
          </w:p>
          <w:p w:rsidR="009A0072" w:rsidRPr="009A0072" w:rsidRDefault="009A0072" w:rsidP="009A0072">
            <w:pPr>
              <w:jc w:val="center"/>
              <w:rPr>
                <w:rFonts w:ascii="Times New Roman" w:hAnsi="Times New Roman"/>
                <w:i/>
                <w:sz w:val="24"/>
                <w:szCs w:val="24"/>
              </w:rPr>
            </w:pPr>
            <w:r w:rsidRPr="009A0072">
              <w:rPr>
                <w:rFonts w:ascii="Times New Roman" w:hAnsi="Times New Roman"/>
                <w:sz w:val="24"/>
                <w:szCs w:val="24"/>
              </w:rPr>
              <w:t>к СПД (</w:t>
            </w:r>
            <w:r w:rsidRPr="009A0072">
              <w:rPr>
                <w:rFonts w:ascii="Times New Roman" w:hAnsi="Times New Roman"/>
                <w:i/>
                <w:sz w:val="24"/>
                <w:szCs w:val="24"/>
              </w:rPr>
              <w:t>пункт</w:t>
            </w:r>
          </w:p>
          <w:p w:rsidR="009A0072" w:rsidRPr="009A0072" w:rsidRDefault="009A0072" w:rsidP="009A0072">
            <w:pPr>
              <w:jc w:val="center"/>
              <w:rPr>
                <w:rFonts w:ascii="Times New Roman" w:hAnsi="Times New Roman"/>
                <w:sz w:val="24"/>
                <w:szCs w:val="24"/>
              </w:rPr>
            </w:pPr>
            <w:r w:rsidRPr="009A0072">
              <w:rPr>
                <w:rFonts w:ascii="Times New Roman" w:hAnsi="Times New Roman"/>
                <w:i/>
                <w:sz w:val="24"/>
                <w:szCs w:val="24"/>
              </w:rPr>
              <w:t>приложения 2 к постановлению СМ от 28.06.24 № 457</w:t>
            </w:r>
            <w:r w:rsidRPr="009A0072">
              <w:rPr>
                <w:rFonts w:ascii="Times New Roman" w:hAnsi="Times New Roman"/>
                <w:sz w:val="24"/>
                <w:szCs w:val="24"/>
              </w:rPr>
              <w:t>)</w:t>
            </w:r>
          </w:p>
          <w:p w:rsidR="009A0072" w:rsidRDefault="009A0072" w:rsidP="009A0072">
            <w:pPr>
              <w:jc w:val="center"/>
              <w:rPr>
                <w:rFonts w:ascii="Times New Roman" w:hAnsi="Times New Roman"/>
                <w:sz w:val="24"/>
                <w:szCs w:val="24"/>
              </w:rPr>
            </w:pP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1</w:t>
            </w:r>
          </w:p>
        </w:tc>
        <w:tc>
          <w:tcPr>
            <w:tcW w:w="7655" w:type="dxa"/>
          </w:tcPr>
          <w:p w:rsidR="009A0072" w:rsidRDefault="009A0072" w:rsidP="009A0072">
            <w:pPr>
              <w:jc w:val="both"/>
              <w:rPr>
                <w:rFonts w:ascii="Times New Roman" w:hAnsi="Times New Roman"/>
                <w:sz w:val="24"/>
                <w:szCs w:val="24"/>
              </w:rPr>
            </w:pPr>
            <w:r w:rsidRPr="009A0072">
              <w:rPr>
                <w:rFonts w:ascii="Times New Roman" w:hAnsi="Times New Roman"/>
                <w:sz w:val="24"/>
                <w:szCs w:val="24"/>
              </w:rPr>
              <w:t>производство варенья, повидла, джема и т.п. из фруктов, овощей, орехов и дальнейшая реализация такой продукции иным физическим лицам</w:t>
            </w:r>
          </w:p>
        </w:tc>
        <w:tc>
          <w:tcPr>
            <w:tcW w:w="2375" w:type="dxa"/>
          </w:tcPr>
          <w:p w:rsidR="009A0072" w:rsidRPr="009A0072" w:rsidRDefault="009A0072" w:rsidP="009A0072">
            <w:pPr>
              <w:spacing w:line="259" w:lineRule="auto"/>
              <w:ind w:firstLine="709"/>
              <w:rPr>
                <w:rFonts w:ascii="Times New Roman" w:hAnsi="Times New Roman"/>
                <w:sz w:val="24"/>
                <w:szCs w:val="24"/>
              </w:rPr>
            </w:pPr>
            <w:r w:rsidRPr="009A0072">
              <w:rPr>
                <w:rFonts w:ascii="Times New Roman" w:hAnsi="Times New Roman"/>
                <w:sz w:val="24"/>
                <w:szCs w:val="24"/>
              </w:rPr>
              <w:t>66,</w:t>
            </w:r>
          </w:p>
          <w:p w:rsidR="009A0072" w:rsidRPr="009A0072" w:rsidRDefault="009A0072" w:rsidP="009A0072">
            <w:pPr>
              <w:spacing w:line="259" w:lineRule="auto"/>
              <w:ind w:firstLine="709"/>
              <w:rPr>
                <w:rFonts w:ascii="Times New Roman" w:hAnsi="Times New Roman"/>
                <w:sz w:val="24"/>
                <w:szCs w:val="24"/>
              </w:rPr>
            </w:pPr>
            <w:r w:rsidRPr="009A0072">
              <w:rPr>
                <w:rFonts w:ascii="Times New Roman" w:hAnsi="Times New Roman"/>
                <w:sz w:val="24"/>
                <w:szCs w:val="24"/>
              </w:rPr>
              <w:t>75</w:t>
            </w:r>
          </w:p>
          <w:p w:rsidR="009A0072" w:rsidRDefault="009A0072" w:rsidP="009A0072">
            <w:pPr>
              <w:jc w:val="center"/>
              <w:rPr>
                <w:rFonts w:ascii="Times New Roman" w:hAnsi="Times New Roman"/>
                <w:sz w:val="24"/>
                <w:szCs w:val="24"/>
              </w:rPr>
            </w:pP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2</w:t>
            </w:r>
          </w:p>
        </w:tc>
        <w:tc>
          <w:tcPr>
            <w:tcW w:w="7655" w:type="dxa"/>
          </w:tcPr>
          <w:p w:rsidR="009A0072" w:rsidRDefault="009A0072" w:rsidP="009A0072">
            <w:pPr>
              <w:spacing w:line="259" w:lineRule="auto"/>
              <w:jc w:val="both"/>
              <w:rPr>
                <w:rFonts w:ascii="Times New Roman" w:hAnsi="Times New Roman"/>
                <w:sz w:val="24"/>
                <w:szCs w:val="24"/>
              </w:rPr>
            </w:pPr>
            <w:r w:rsidRPr="009A0072">
              <w:rPr>
                <w:rFonts w:ascii="Times New Roman" w:hAnsi="Times New Roman"/>
                <w:sz w:val="24"/>
                <w:szCs w:val="24"/>
              </w:rPr>
              <w:t>обучение игре на гитаре независимо от количества обучающихся (без реализации содержания образовательных программ)</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42</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3</w:t>
            </w:r>
          </w:p>
        </w:tc>
        <w:tc>
          <w:tcPr>
            <w:tcW w:w="7655" w:type="dxa"/>
          </w:tcPr>
          <w:p w:rsidR="009A0072" w:rsidRDefault="009A0072" w:rsidP="009A0072">
            <w:pPr>
              <w:spacing w:line="259" w:lineRule="auto"/>
              <w:jc w:val="both"/>
              <w:rPr>
                <w:rFonts w:ascii="Times New Roman" w:hAnsi="Times New Roman"/>
                <w:sz w:val="24"/>
                <w:szCs w:val="24"/>
              </w:rPr>
            </w:pPr>
            <w:r w:rsidRPr="009A0072">
              <w:rPr>
                <w:rFonts w:ascii="Times New Roman" w:hAnsi="Times New Roman"/>
                <w:sz w:val="24"/>
                <w:szCs w:val="24"/>
              </w:rPr>
              <w:t>изготовление и реализация тортов, пироженых, пирогов, сендвичей, пирожков, беляшей и т.п. иным физическим лицам</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66</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4</w:t>
            </w:r>
          </w:p>
        </w:tc>
        <w:tc>
          <w:tcPr>
            <w:tcW w:w="7655" w:type="dxa"/>
          </w:tcPr>
          <w:p w:rsidR="009A0072" w:rsidRDefault="009A0072" w:rsidP="009A0072">
            <w:pPr>
              <w:spacing w:line="259" w:lineRule="auto"/>
              <w:jc w:val="both"/>
              <w:rPr>
                <w:rFonts w:ascii="Times New Roman" w:hAnsi="Times New Roman"/>
                <w:sz w:val="24"/>
                <w:szCs w:val="24"/>
              </w:rPr>
            </w:pPr>
            <w:r w:rsidRPr="009A0072">
              <w:rPr>
                <w:rFonts w:ascii="Times New Roman" w:hAnsi="Times New Roman"/>
                <w:sz w:val="24"/>
                <w:szCs w:val="24"/>
              </w:rPr>
              <w:t>косметический (эстетический, гигиенический) массаж всего тела: голова, шея, спина, руки, ноги</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47</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5</w:t>
            </w:r>
          </w:p>
        </w:tc>
        <w:tc>
          <w:tcPr>
            <w:tcW w:w="7655" w:type="dxa"/>
          </w:tcPr>
          <w:p w:rsidR="009A0072" w:rsidRDefault="009A0072" w:rsidP="009A0072">
            <w:pPr>
              <w:spacing w:line="259" w:lineRule="auto"/>
              <w:jc w:val="both"/>
              <w:rPr>
                <w:rFonts w:ascii="Times New Roman" w:hAnsi="Times New Roman"/>
                <w:sz w:val="24"/>
                <w:szCs w:val="24"/>
              </w:rPr>
            </w:pPr>
            <w:r w:rsidRPr="009A0072">
              <w:rPr>
                <w:rFonts w:ascii="Times New Roman" w:hAnsi="Times New Roman"/>
                <w:sz w:val="24"/>
                <w:szCs w:val="24"/>
              </w:rPr>
              <w:t xml:space="preserve">консультирование по вопросам образования, включая консультирование по заказам юридических или физических лиц посредством сети Интернет по написанию учебных работ, не относящихся в соответствии с требованиями законодательства об </w:t>
            </w:r>
            <w:r w:rsidRPr="009A0072">
              <w:rPr>
                <w:rFonts w:ascii="Times New Roman" w:hAnsi="Times New Roman"/>
                <w:sz w:val="24"/>
                <w:szCs w:val="24"/>
              </w:rPr>
              <w:lastRenderedPageBreak/>
              <w:t>образовании к контрольным и аттестационным работам, оказание помощи в структурировании работы и др. Результаты работ передаются только через сеть Интернет</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lastRenderedPageBreak/>
              <w:t>16</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6</w:t>
            </w:r>
          </w:p>
        </w:tc>
        <w:tc>
          <w:tcPr>
            <w:tcW w:w="7655" w:type="dxa"/>
          </w:tcPr>
          <w:p w:rsidR="009A0072" w:rsidRDefault="009A0072" w:rsidP="009A0072">
            <w:pPr>
              <w:spacing w:line="259" w:lineRule="auto"/>
              <w:jc w:val="both"/>
              <w:rPr>
                <w:rFonts w:ascii="Times New Roman" w:hAnsi="Times New Roman"/>
                <w:sz w:val="24"/>
                <w:szCs w:val="24"/>
              </w:rPr>
            </w:pPr>
            <w:r w:rsidRPr="009A0072">
              <w:rPr>
                <w:rFonts w:ascii="Times New Roman" w:hAnsi="Times New Roman"/>
                <w:sz w:val="24"/>
                <w:szCs w:val="24"/>
              </w:rPr>
              <w:t>консультационные услуги стилиста по подбору гардероба, оказываемые посредством сети Интернет</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16</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7</w:t>
            </w:r>
          </w:p>
        </w:tc>
        <w:tc>
          <w:tcPr>
            <w:tcW w:w="7655" w:type="dxa"/>
          </w:tcPr>
          <w:p w:rsidR="009A0072" w:rsidRDefault="009A0072" w:rsidP="009A0072">
            <w:pPr>
              <w:jc w:val="both"/>
              <w:rPr>
                <w:rFonts w:ascii="Times New Roman" w:hAnsi="Times New Roman"/>
                <w:sz w:val="24"/>
                <w:szCs w:val="24"/>
              </w:rPr>
            </w:pPr>
            <w:r w:rsidRPr="009A0072">
              <w:rPr>
                <w:rFonts w:ascii="Times New Roman" w:hAnsi="Times New Roman"/>
                <w:sz w:val="24"/>
                <w:szCs w:val="24"/>
              </w:rPr>
              <w:t>консультирование психологом, не относящееся к психологической помощи, осуществляемое посредством сети Интернет</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16</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8</w:t>
            </w:r>
          </w:p>
        </w:tc>
        <w:tc>
          <w:tcPr>
            <w:tcW w:w="7655" w:type="dxa"/>
          </w:tcPr>
          <w:p w:rsidR="009A0072" w:rsidRDefault="009A0072" w:rsidP="009A0072">
            <w:pPr>
              <w:jc w:val="both"/>
              <w:rPr>
                <w:rFonts w:ascii="Times New Roman" w:hAnsi="Times New Roman"/>
                <w:sz w:val="24"/>
                <w:szCs w:val="24"/>
              </w:rPr>
            </w:pPr>
            <w:r w:rsidRPr="009A0072">
              <w:rPr>
                <w:rFonts w:ascii="Times New Roman" w:hAnsi="Times New Roman"/>
                <w:sz w:val="24"/>
                <w:szCs w:val="24"/>
              </w:rPr>
              <w:t>изготовление мисок, клеток и иного аналогичного инвентаря для животных</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33</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9</w:t>
            </w:r>
          </w:p>
        </w:tc>
        <w:tc>
          <w:tcPr>
            <w:tcW w:w="7655" w:type="dxa"/>
          </w:tcPr>
          <w:p w:rsidR="009A0072" w:rsidRDefault="009A0072" w:rsidP="009A0072">
            <w:pPr>
              <w:jc w:val="both"/>
              <w:rPr>
                <w:rFonts w:ascii="Times New Roman" w:hAnsi="Times New Roman"/>
                <w:sz w:val="24"/>
                <w:szCs w:val="24"/>
              </w:rPr>
            </w:pPr>
            <w:r w:rsidRPr="009A0072">
              <w:rPr>
                <w:rFonts w:ascii="Times New Roman" w:hAnsi="Times New Roman"/>
                <w:sz w:val="24"/>
                <w:szCs w:val="24"/>
              </w:rPr>
              <w:t xml:space="preserve">проектирование систем автополива для участков </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36</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10</w:t>
            </w:r>
          </w:p>
        </w:tc>
        <w:tc>
          <w:tcPr>
            <w:tcW w:w="7655" w:type="dxa"/>
          </w:tcPr>
          <w:p w:rsidR="009A0072" w:rsidRDefault="009A0072" w:rsidP="009A0072">
            <w:pPr>
              <w:spacing w:line="259" w:lineRule="auto"/>
              <w:jc w:val="both"/>
              <w:rPr>
                <w:rFonts w:ascii="Times New Roman" w:hAnsi="Times New Roman"/>
                <w:sz w:val="24"/>
                <w:szCs w:val="24"/>
              </w:rPr>
            </w:pPr>
            <w:r w:rsidRPr="009A0072">
              <w:rPr>
                <w:rFonts w:ascii="Times New Roman" w:hAnsi="Times New Roman"/>
                <w:sz w:val="24"/>
                <w:szCs w:val="24"/>
              </w:rPr>
              <w:t>деятельность астрологов, спиритов, прорицателей, гадалок, экстрасенсов, гипнотизеров и иных аналогичных лиц, осуществляемая дистанционно посредством сети Интернет (при соблюдении условий, предусмотренных как налоговым законодательством, так и законодательством о рекламе)</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16</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11</w:t>
            </w:r>
          </w:p>
        </w:tc>
        <w:tc>
          <w:tcPr>
            <w:tcW w:w="7655" w:type="dxa"/>
          </w:tcPr>
          <w:p w:rsidR="009A0072" w:rsidRDefault="009A0072" w:rsidP="009A0072">
            <w:pPr>
              <w:spacing w:line="259" w:lineRule="auto"/>
              <w:jc w:val="both"/>
              <w:rPr>
                <w:rFonts w:ascii="Times New Roman" w:hAnsi="Times New Roman"/>
                <w:sz w:val="24"/>
                <w:szCs w:val="24"/>
              </w:rPr>
            </w:pPr>
            <w:r w:rsidRPr="009A0072">
              <w:rPr>
                <w:rFonts w:ascii="Times New Roman" w:hAnsi="Times New Roman"/>
                <w:sz w:val="24"/>
                <w:szCs w:val="24"/>
              </w:rPr>
              <w:t>обучение вокалу детей (взрослых) в онлайн либо офлайн режиме, в группах или индивидуально (при условии, что в рамках такого обучения отсутствует реализация образовательных программ)</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16,</w:t>
            </w:r>
          </w:p>
          <w:p w:rsidR="009A0072" w:rsidRDefault="009A0072" w:rsidP="009A0072">
            <w:pPr>
              <w:jc w:val="center"/>
              <w:rPr>
                <w:rFonts w:ascii="Times New Roman" w:hAnsi="Times New Roman"/>
                <w:sz w:val="24"/>
                <w:szCs w:val="24"/>
              </w:rPr>
            </w:pPr>
            <w:r>
              <w:rPr>
                <w:rFonts w:ascii="Times New Roman" w:hAnsi="Times New Roman"/>
                <w:sz w:val="24"/>
                <w:szCs w:val="24"/>
              </w:rPr>
              <w:t>42</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12</w:t>
            </w:r>
          </w:p>
        </w:tc>
        <w:tc>
          <w:tcPr>
            <w:tcW w:w="7655" w:type="dxa"/>
          </w:tcPr>
          <w:p w:rsidR="009A0072" w:rsidRDefault="009A0072" w:rsidP="009A0072">
            <w:pPr>
              <w:jc w:val="both"/>
              <w:rPr>
                <w:rFonts w:ascii="Times New Roman" w:hAnsi="Times New Roman"/>
                <w:sz w:val="24"/>
                <w:szCs w:val="24"/>
              </w:rPr>
            </w:pPr>
            <w:r w:rsidRPr="009A0072">
              <w:rPr>
                <w:rFonts w:ascii="Times New Roman" w:hAnsi="Times New Roman"/>
                <w:sz w:val="24"/>
                <w:szCs w:val="24"/>
              </w:rPr>
              <w:t xml:space="preserve">производство садовых свечей по индивидуальным заказам </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31</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13</w:t>
            </w:r>
          </w:p>
        </w:tc>
        <w:tc>
          <w:tcPr>
            <w:tcW w:w="7655" w:type="dxa"/>
          </w:tcPr>
          <w:p w:rsidR="009A0072" w:rsidRDefault="009A0072" w:rsidP="009A0072">
            <w:pPr>
              <w:spacing w:line="259" w:lineRule="auto"/>
              <w:jc w:val="both"/>
              <w:rPr>
                <w:rFonts w:ascii="Times New Roman" w:hAnsi="Times New Roman"/>
                <w:sz w:val="24"/>
                <w:szCs w:val="24"/>
              </w:rPr>
            </w:pPr>
            <w:r w:rsidRPr="009A0072">
              <w:rPr>
                <w:rFonts w:ascii="Times New Roman" w:hAnsi="Times New Roman"/>
                <w:sz w:val="24"/>
                <w:szCs w:val="24"/>
              </w:rPr>
              <w:t>предоставление по лицензионному договору права использования аудиовизуального или литературного произведения по поступившему с использованием глобальной компьютерной сети Интернет заказу</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16</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14</w:t>
            </w:r>
          </w:p>
        </w:tc>
        <w:tc>
          <w:tcPr>
            <w:tcW w:w="7655" w:type="dxa"/>
          </w:tcPr>
          <w:p w:rsidR="009A0072" w:rsidRDefault="009A0072" w:rsidP="009A0072">
            <w:pPr>
              <w:jc w:val="both"/>
              <w:rPr>
                <w:rFonts w:ascii="Times New Roman" w:hAnsi="Times New Roman"/>
                <w:sz w:val="24"/>
                <w:szCs w:val="24"/>
              </w:rPr>
            </w:pPr>
            <w:r w:rsidRPr="009A0072">
              <w:rPr>
                <w:rFonts w:ascii="Times New Roman" w:hAnsi="Times New Roman"/>
                <w:sz w:val="24"/>
                <w:szCs w:val="24"/>
              </w:rPr>
              <w:t xml:space="preserve">проведение мастер-класса по заказу физического лица </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16</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15</w:t>
            </w:r>
          </w:p>
        </w:tc>
        <w:tc>
          <w:tcPr>
            <w:tcW w:w="7655" w:type="dxa"/>
          </w:tcPr>
          <w:p w:rsidR="009A0072" w:rsidRPr="009A0072" w:rsidRDefault="009A0072" w:rsidP="009A0072">
            <w:pPr>
              <w:jc w:val="both"/>
              <w:rPr>
                <w:rFonts w:ascii="Times New Roman" w:hAnsi="Times New Roman"/>
                <w:sz w:val="24"/>
                <w:szCs w:val="24"/>
              </w:rPr>
            </w:pPr>
            <w:r w:rsidRPr="009A0072">
              <w:rPr>
                <w:rFonts w:ascii="Times New Roman" w:hAnsi="Times New Roman"/>
                <w:sz w:val="24"/>
                <w:szCs w:val="24"/>
              </w:rPr>
              <w:t>создание сайта в сети Интернет, позволяющего пользователям за вознаграждение получать размещенную на таком сайте информацию</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16</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16</w:t>
            </w:r>
          </w:p>
        </w:tc>
        <w:tc>
          <w:tcPr>
            <w:tcW w:w="7655" w:type="dxa"/>
          </w:tcPr>
          <w:p w:rsidR="009A0072" w:rsidRPr="009A0072" w:rsidRDefault="009A0072" w:rsidP="009A0072">
            <w:pPr>
              <w:jc w:val="both"/>
              <w:rPr>
                <w:rFonts w:ascii="Times New Roman" w:hAnsi="Times New Roman"/>
                <w:sz w:val="24"/>
                <w:szCs w:val="24"/>
              </w:rPr>
            </w:pPr>
            <w:r w:rsidRPr="009A0072">
              <w:rPr>
                <w:rFonts w:ascii="Times New Roman" w:hAnsi="Times New Roman"/>
                <w:sz w:val="24"/>
                <w:szCs w:val="24"/>
              </w:rPr>
              <w:t>сдача в аренду эндуро-мотоциклов при условии, что такие мотоциклы предназначены исключительно для участия в спортивных соревнованиях</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1</w:t>
            </w:r>
          </w:p>
        </w:tc>
      </w:tr>
      <w:tr w:rsidR="009A0072" w:rsidTr="009A0072">
        <w:trPr>
          <w:jc w:val="center"/>
        </w:trPr>
        <w:tc>
          <w:tcPr>
            <w:tcW w:w="817" w:type="dxa"/>
          </w:tcPr>
          <w:p w:rsidR="009A0072" w:rsidRDefault="009A0072" w:rsidP="009A0072">
            <w:pPr>
              <w:jc w:val="center"/>
              <w:rPr>
                <w:rFonts w:ascii="Times New Roman" w:hAnsi="Times New Roman"/>
                <w:sz w:val="24"/>
                <w:szCs w:val="24"/>
              </w:rPr>
            </w:pPr>
            <w:r>
              <w:rPr>
                <w:rFonts w:ascii="Times New Roman" w:hAnsi="Times New Roman"/>
                <w:sz w:val="24"/>
                <w:szCs w:val="24"/>
              </w:rPr>
              <w:t>17</w:t>
            </w:r>
          </w:p>
        </w:tc>
        <w:tc>
          <w:tcPr>
            <w:tcW w:w="7655" w:type="dxa"/>
          </w:tcPr>
          <w:p w:rsidR="009A0072" w:rsidRPr="009A0072" w:rsidRDefault="009A0072" w:rsidP="009A0072">
            <w:pPr>
              <w:spacing w:line="259" w:lineRule="auto"/>
              <w:jc w:val="both"/>
              <w:rPr>
                <w:rFonts w:ascii="Times New Roman" w:hAnsi="Times New Roman"/>
                <w:sz w:val="24"/>
                <w:szCs w:val="24"/>
              </w:rPr>
            </w:pPr>
            <w:r w:rsidRPr="009A0072">
              <w:rPr>
                <w:rFonts w:ascii="Times New Roman" w:hAnsi="Times New Roman"/>
                <w:sz w:val="24"/>
                <w:szCs w:val="24"/>
              </w:rPr>
              <w:t>ремонт и восстановление мебели для юридических лиц, офисной мебели</w:t>
            </w:r>
          </w:p>
        </w:tc>
        <w:tc>
          <w:tcPr>
            <w:tcW w:w="2375" w:type="dxa"/>
          </w:tcPr>
          <w:p w:rsidR="009A0072" w:rsidRDefault="009A0072" w:rsidP="009A0072">
            <w:pPr>
              <w:jc w:val="center"/>
              <w:rPr>
                <w:rFonts w:ascii="Times New Roman" w:hAnsi="Times New Roman"/>
                <w:sz w:val="24"/>
                <w:szCs w:val="24"/>
              </w:rPr>
            </w:pPr>
            <w:r>
              <w:rPr>
                <w:rFonts w:ascii="Times New Roman" w:hAnsi="Times New Roman"/>
                <w:sz w:val="24"/>
                <w:szCs w:val="24"/>
              </w:rPr>
              <w:t>67</w:t>
            </w:r>
          </w:p>
        </w:tc>
      </w:tr>
    </w:tbl>
    <w:p w:rsidR="009A0072" w:rsidRPr="009A0072" w:rsidRDefault="009A0072" w:rsidP="009A0072">
      <w:pPr>
        <w:spacing w:after="0"/>
        <w:ind w:firstLine="709"/>
        <w:jc w:val="right"/>
        <w:rPr>
          <w:rFonts w:ascii="Times New Roman" w:hAnsi="Times New Roman"/>
          <w:sz w:val="24"/>
          <w:szCs w:val="24"/>
        </w:rPr>
      </w:pPr>
    </w:p>
    <w:p w:rsidR="009A0072" w:rsidRDefault="009A0072" w:rsidP="005D54AB">
      <w:pPr>
        <w:spacing w:after="0"/>
        <w:ind w:firstLine="709"/>
        <w:jc w:val="right"/>
        <w:rPr>
          <w:rFonts w:ascii="Times New Roman" w:hAnsi="Times New Roman"/>
          <w:sz w:val="24"/>
          <w:szCs w:val="24"/>
        </w:rPr>
      </w:pPr>
      <w:r w:rsidRPr="009A0072">
        <w:rPr>
          <w:rFonts w:ascii="Times New Roman" w:hAnsi="Times New Roman"/>
          <w:sz w:val="24"/>
          <w:szCs w:val="24"/>
        </w:rPr>
        <w:t>Приложение 2</w:t>
      </w:r>
    </w:p>
    <w:p w:rsidR="005B4F69" w:rsidRDefault="005B4F69" w:rsidP="005D54AB">
      <w:pPr>
        <w:spacing w:after="0"/>
        <w:ind w:firstLine="709"/>
        <w:jc w:val="right"/>
        <w:rPr>
          <w:rFonts w:ascii="Times New Roman" w:hAnsi="Times New Roman"/>
          <w:sz w:val="24"/>
          <w:szCs w:val="24"/>
        </w:rPr>
      </w:pPr>
    </w:p>
    <w:tbl>
      <w:tblPr>
        <w:tblStyle w:val="a7"/>
        <w:tblW w:w="0" w:type="auto"/>
        <w:tblLook w:val="04A0" w:firstRow="1" w:lastRow="0" w:firstColumn="1" w:lastColumn="0" w:noHBand="0" w:noVBand="1"/>
      </w:tblPr>
      <w:tblGrid>
        <w:gridCol w:w="817"/>
        <w:gridCol w:w="10028"/>
      </w:tblGrid>
      <w:tr w:rsidR="00FF0119" w:rsidTr="00FF0119">
        <w:tc>
          <w:tcPr>
            <w:tcW w:w="817" w:type="dxa"/>
          </w:tcPr>
          <w:p w:rsidR="00FF0119" w:rsidRDefault="00FF0119" w:rsidP="00FF0119">
            <w:pPr>
              <w:spacing w:line="259" w:lineRule="auto"/>
              <w:jc w:val="both"/>
              <w:rPr>
                <w:rFonts w:ascii="Times New Roman" w:hAnsi="Times New Roman"/>
                <w:sz w:val="24"/>
                <w:szCs w:val="24"/>
              </w:rPr>
            </w:pPr>
            <w:r>
              <w:rPr>
                <w:rFonts w:ascii="Times New Roman" w:hAnsi="Times New Roman"/>
                <w:sz w:val="24"/>
                <w:szCs w:val="24"/>
              </w:rPr>
              <w:t xml:space="preserve">№ </w:t>
            </w:r>
            <w:r w:rsidRPr="009A0072">
              <w:rPr>
                <w:rFonts w:ascii="Times New Roman" w:hAnsi="Times New Roman"/>
                <w:sz w:val="24"/>
                <w:szCs w:val="24"/>
              </w:rPr>
              <w:t>п/п</w:t>
            </w:r>
          </w:p>
        </w:tc>
        <w:tc>
          <w:tcPr>
            <w:tcW w:w="10030" w:type="dxa"/>
          </w:tcPr>
          <w:p w:rsidR="00FF0119" w:rsidRDefault="00FF0119" w:rsidP="00FF0119">
            <w:pPr>
              <w:jc w:val="center"/>
              <w:rPr>
                <w:rFonts w:ascii="Times New Roman" w:hAnsi="Times New Roman"/>
                <w:sz w:val="24"/>
                <w:szCs w:val="24"/>
              </w:rPr>
            </w:pPr>
            <w:r w:rsidRPr="009A0072">
              <w:rPr>
                <w:rFonts w:ascii="Times New Roman" w:hAnsi="Times New Roman"/>
                <w:sz w:val="24"/>
                <w:szCs w:val="24"/>
              </w:rPr>
              <w:t>Примеры видов деятельности,</w:t>
            </w:r>
            <w:r w:rsidRPr="009A0072">
              <w:rPr>
                <w:rFonts w:ascii="Times New Roman" w:hAnsi="Times New Roman"/>
                <w:b/>
                <w:bCs/>
                <w:sz w:val="24"/>
                <w:szCs w:val="24"/>
              </w:rPr>
              <w:t xml:space="preserve"> не относящейся </w:t>
            </w:r>
            <w:r w:rsidRPr="009A0072">
              <w:rPr>
                <w:rFonts w:ascii="Times New Roman" w:hAnsi="Times New Roman"/>
                <w:sz w:val="24"/>
                <w:szCs w:val="24"/>
              </w:rPr>
              <w:t>к самостоятельной профессиональной деятельности</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1</w:t>
            </w:r>
          </w:p>
        </w:tc>
        <w:tc>
          <w:tcPr>
            <w:tcW w:w="10030" w:type="dxa"/>
          </w:tcPr>
          <w:p w:rsidR="00FF0119" w:rsidRDefault="00FF0119" w:rsidP="00FF0119">
            <w:pPr>
              <w:jc w:val="both"/>
              <w:rPr>
                <w:rFonts w:ascii="Times New Roman" w:hAnsi="Times New Roman"/>
                <w:sz w:val="24"/>
                <w:szCs w:val="24"/>
              </w:rPr>
            </w:pPr>
            <w:r w:rsidRPr="009A0072">
              <w:rPr>
                <w:rFonts w:ascii="Times New Roman" w:hAnsi="Times New Roman"/>
                <w:sz w:val="24"/>
                <w:szCs w:val="24"/>
              </w:rPr>
              <w:t>сдача в аренду одного или более автомобилей юридическому или физическому лицу</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2</w:t>
            </w:r>
          </w:p>
        </w:tc>
        <w:tc>
          <w:tcPr>
            <w:tcW w:w="10030" w:type="dxa"/>
          </w:tcPr>
          <w:p w:rsidR="00FF0119" w:rsidRDefault="00FF0119" w:rsidP="00FF0119">
            <w:pPr>
              <w:jc w:val="both"/>
              <w:rPr>
                <w:rFonts w:ascii="Times New Roman" w:hAnsi="Times New Roman"/>
                <w:sz w:val="24"/>
                <w:szCs w:val="24"/>
              </w:rPr>
            </w:pPr>
            <w:r w:rsidRPr="009A0072">
              <w:rPr>
                <w:rFonts w:ascii="Times New Roman" w:hAnsi="Times New Roman"/>
                <w:sz w:val="24"/>
                <w:szCs w:val="24"/>
              </w:rPr>
              <w:t>психологическая помощь</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3</w:t>
            </w:r>
          </w:p>
        </w:tc>
        <w:tc>
          <w:tcPr>
            <w:tcW w:w="10030" w:type="dxa"/>
          </w:tcPr>
          <w:p w:rsidR="00FF0119" w:rsidRDefault="00FF0119" w:rsidP="00FF0119">
            <w:pPr>
              <w:jc w:val="both"/>
              <w:rPr>
                <w:rFonts w:ascii="Times New Roman" w:hAnsi="Times New Roman"/>
                <w:sz w:val="24"/>
                <w:szCs w:val="24"/>
              </w:rPr>
            </w:pPr>
            <w:r w:rsidRPr="009A0072">
              <w:rPr>
                <w:rFonts w:ascii="Times New Roman" w:hAnsi="Times New Roman"/>
                <w:sz w:val="24"/>
                <w:szCs w:val="24"/>
              </w:rPr>
              <w:t>сдача в аренду юридическому или физическому лицу детских весов, ходунков, качелей-люлек, шезлонгов</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4</w:t>
            </w:r>
          </w:p>
        </w:tc>
        <w:tc>
          <w:tcPr>
            <w:tcW w:w="10030" w:type="dxa"/>
          </w:tcPr>
          <w:p w:rsidR="00FF0119" w:rsidRDefault="00FF0119" w:rsidP="00FF0119">
            <w:pPr>
              <w:jc w:val="both"/>
              <w:rPr>
                <w:rFonts w:ascii="Times New Roman" w:hAnsi="Times New Roman"/>
                <w:sz w:val="24"/>
                <w:szCs w:val="24"/>
              </w:rPr>
            </w:pPr>
            <w:r w:rsidRPr="009A0072">
              <w:rPr>
                <w:rFonts w:ascii="Times New Roman" w:hAnsi="Times New Roman"/>
                <w:sz w:val="24"/>
                <w:szCs w:val="24"/>
              </w:rPr>
              <w:t>сдача в аренду юридическому или физическому лицу движимого имущества (например, рулонного принтера)</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5</w:t>
            </w:r>
          </w:p>
        </w:tc>
        <w:tc>
          <w:tcPr>
            <w:tcW w:w="10030" w:type="dxa"/>
          </w:tcPr>
          <w:p w:rsidR="00FF0119" w:rsidRDefault="00FF0119" w:rsidP="00FF0119">
            <w:pPr>
              <w:jc w:val="both"/>
              <w:rPr>
                <w:rFonts w:ascii="Times New Roman" w:hAnsi="Times New Roman"/>
                <w:sz w:val="24"/>
                <w:szCs w:val="24"/>
              </w:rPr>
            </w:pPr>
            <w:r w:rsidRPr="009A0072">
              <w:rPr>
                <w:rFonts w:ascii="Times New Roman" w:hAnsi="Times New Roman"/>
                <w:sz w:val="24"/>
                <w:szCs w:val="24"/>
              </w:rPr>
              <w:t>производство сумок</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6</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изготовление интерьерных картин (панно), подносов, подставок под посуду, журнальных столиков (столешниц для них), в том числе из эпоксидной смолы</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7</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изготовление часов, в том числе из эпоксидной смолы</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8</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подключение плинтусного отопления</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9</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установка приборов учета расхода электроэнергии</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10</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чистка паром, пескоструйная обработка внешних стен зданий</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11</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строительство открытых бассейнов</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12</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реализация диких животных</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lastRenderedPageBreak/>
              <w:t>13</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печать цифровых изображений на текстильных изделиях (на холсте в рамке, на одежде, на постельном белье, покрывалах, скатертях, полотенцах и т.д.), на стекле (на стеклянных мебельных панелях, на стеклянных дверях шкафов, на стеклянных душевых перегородках, на стеклянных кухонных фартуках и т.д.), на металле (посуде из алюминия или нержавейки), на дереве (на деревянных ящиках, коробках, на деревянных столешницах, на деревянной мебели и т.д.), на керамике (на посуде, на плитке и иных изделиях из керамики)</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14</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создание по заказам потребителей «букетов», в состав которых входят пиво, пивные напитки</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15</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создание по заказам юридических лиц букетов, корзин и иных композиций из продовольственных товаров</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16</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оказание услуг медсестры по установке капельниц и проведению инъекции (уколов) по заказам граждан</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17</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оказание услуг по перманентному макияжу, нанесение татуировок</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18</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реализация цветов и декоративных растений при отсутствии документа, предусмотренного в части второй подпункта 6.2 пункта 6 статьи 337 НК</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19</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компьютерная диагностика транспортных средств</w:t>
            </w:r>
          </w:p>
        </w:tc>
      </w:tr>
      <w:tr w:rsidR="00FF0119" w:rsidTr="00FF0119">
        <w:tc>
          <w:tcPr>
            <w:tcW w:w="817" w:type="dxa"/>
          </w:tcPr>
          <w:p w:rsidR="00FF0119" w:rsidRDefault="00FF0119" w:rsidP="00FF0119">
            <w:pPr>
              <w:jc w:val="center"/>
              <w:rPr>
                <w:rFonts w:ascii="Times New Roman" w:hAnsi="Times New Roman"/>
                <w:sz w:val="24"/>
                <w:szCs w:val="24"/>
              </w:rPr>
            </w:pPr>
            <w:r>
              <w:rPr>
                <w:rFonts w:ascii="Times New Roman" w:hAnsi="Times New Roman"/>
                <w:sz w:val="24"/>
                <w:szCs w:val="24"/>
              </w:rPr>
              <w:t>20</w:t>
            </w:r>
          </w:p>
        </w:tc>
        <w:tc>
          <w:tcPr>
            <w:tcW w:w="10030" w:type="dxa"/>
          </w:tcPr>
          <w:p w:rsidR="00FF0119" w:rsidRPr="009A0072" w:rsidRDefault="00FF0119" w:rsidP="00FF0119">
            <w:pPr>
              <w:jc w:val="both"/>
              <w:rPr>
                <w:rFonts w:ascii="Times New Roman" w:hAnsi="Times New Roman"/>
                <w:sz w:val="24"/>
                <w:szCs w:val="24"/>
              </w:rPr>
            </w:pPr>
            <w:r w:rsidRPr="009A0072">
              <w:rPr>
                <w:rFonts w:ascii="Times New Roman" w:hAnsi="Times New Roman"/>
                <w:sz w:val="24"/>
                <w:szCs w:val="24"/>
              </w:rPr>
              <w:t>экспресс-поздравление в виде ростовых кукол по заказам потребителей</w:t>
            </w:r>
          </w:p>
        </w:tc>
      </w:tr>
    </w:tbl>
    <w:p w:rsidR="009A0072" w:rsidRDefault="009A0072" w:rsidP="00FF1A13">
      <w:pPr>
        <w:spacing w:after="0"/>
        <w:ind w:firstLine="709"/>
        <w:jc w:val="both"/>
        <w:rPr>
          <w:rFonts w:ascii="Times New Roman" w:hAnsi="Times New Roman"/>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Относится ли производство варенья, повидла из фруктов, овощей, орехов и дальнейшая реализация такой продукции иным физическим лицам к самостоятельной профессиональной деятельности в соответствии с Перечнем видов деятельности, разрешенных для осуществления в качестве самостоятельной профессиональной деятельности, определенным приложением 2 к постановлению № 457 от 28.06.2024 «О видах индивидуальной предпринимательской деятельности» (далее – перечень СПД, постановление № 457)?</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Ответ.</w:t>
      </w:r>
      <w:r w:rsidRPr="007E7602">
        <w:rPr>
          <w:rFonts w:ascii="Times New Roman" w:hAnsi="Times New Roman"/>
          <w:sz w:val="24"/>
          <w:szCs w:val="24"/>
        </w:rPr>
        <w:t xml:space="preserve"> Да, относится.</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Перечнем СПД определены, в частности, следующие виды деятельности: деятельность по реализации потребителям самостоятельно изготовленных хлебобулочных и (или) кондитерских изделий, готовой кулинарной продукции (пункт 66 перечня СПД); приготовление пищи в домашних хозяйствах граждан (пункт 75 перечня СПД).</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Для целей перечня СПД под потребителем понимается физическое лицо, имеющее намерение заказать или приобрести либо заказывающее, приобретающее или использующее товары (работы, услуги) исключительно для личных, бытовых, семейных и иных нужд, не связанных с осуществлением предпринимательской деятельности (соответствующий термин одновременно закреплен в статье 1 Закона Республики Беларусь от 9 января 2002 г. № 90-З «О защите прав потребителей»).</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Согласно терминам и определениям, используемым для целей главы 33 и приложения 24 к Налоговому кодексу Республики Беларусь, готовая кулинарная продукция – пищевые продукты или сочетание продуктов, доведенных до готовности приема их в пищу.</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Таким образом, деятельность по самостоятельному изготовлению варенья, повидла и реализация такой готовой кулинарной продукции потребителям с 1 октября 2024 г. может осуществляться в рамках самостоятельной профессиональной деятельности.</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xml:space="preserve"> Вправе ли физическое лицо с 01.10.2024 осуществлять деятельность по изготовлению и реализации тортов иным физическим лицам и уплачивать налог на профессиональный доход?</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 xml:space="preserve">Ответ. </w:t>
      </w:r>
      <w:r w:rsidRPr="007E7602">
        <w:rPr>
          <w:rFonts w:ascii="Times New Roman" w:hAnsi="Times New Roman"/>
          <w:sz w:val="24"/>
          <w:szCs w:val="24"/>
        </w:rPr>
        <w:t>Да, вправе.</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В соответствии с пунктом 66 перечня СПД к самостоятельной профессиональной деятельности отнесена, в частности, деятельность по реализации потребителям самостоятельно изготовленных хлебобулочных и (или) кондитерских изделий, готовой кулинарной продукции.</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Согласно постановлению Министерства труда и социальной защиты Республики Беларусь от 29 декабря 2006 г. № 164 «Об утверждении Межотраслевых правил по охране труда в кондитерском производстве» пирожные и торты являются кондитерскими изделиями.</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lastRenderedPageBreak/>
        <w:t>Таким образом, физическое лицо вправе осуществлять реализацию потребителям самостоятельно изготовленных тортов в качестве физического лица, осуществляющего самостоятельную профессиональную деятельность, с применением налога на профессиональны доход.</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xml:space="preserve"> Может ли физическое лицо с 01.10.2024 осуществлять в рамках пункта 47 перечня СПД в качестве плательщика налога на профессиональный доход деятельность по оказанию услуги по косметическому (эстетическому, гигиеническому) массажу всего тела: голова, шея, спина, руки, ноги?</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Ответ.</w:t>
      </w:r>
      <w:r w:rsidRPr="007E7602">
        <w:rPr>
          <w:rFonts w:ascii="Times New Roman" w:hAnsi="Times New Roman"/>
          <w:sz w:val="24"/>
          <w:szCs w:val="24"/>
        </w:rPr>
        <w:t xml:space="preserve"> Да, может.</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В соответствии с пунктом 47 перечня СПД физическое лицо вправе оказывать поименованные в примечании 6 к данному перечню косметические услуги (в том числе ручной косметический и (или) гигиенический массаж) в качестве физического лица, осуществляющего самостоятельную профессиональную деятельность, с уплатой налога на профессиональный доход.</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xml:space="preserve"> Вправе ли физическое лицо в качестве плательщика налога на профессиональный доход с 01.10.2024 сдавать в аренду один автомобиль юридическому лицу?</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Ответ.</w:t>
      </w:r>
      <w:r w:rsidRPr="007E7602">
        <w:rPr>
          <w:rFonts w:ascii="Times New Roman" w:hAnsi="Times New Roman"/>
          <w:sz w:val="24"/>
          <w:szCs w:val="24"/>
        </w:rPr>
        <w:t xml:space="preserve"> Нет, не вправе.</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Перечнем СПД не предусмотрен такой вид деятельности как сдача в аренду автомобиля. Следовательно, названный вид деятельности с 01.10.2024 в качестве самостоятельной профессиональной деятельности осуществляться не может. При осуществлении видов деятельности, не предусмотренных Перечнем СПД, физическое лицо не вправе по такой деятельности применять налог на профессиональный доход с 01.10.2024.</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xml:space="preserve"> Физическое лицо планирует осуществлять деятельность по консультированию по вопросам образования (из кода группировки ОКЭД 85600), в частности, по заказам юридических лиц или физических лиц посредством сети Интернет осуществлять консультирование по написанию работ, оказывать помощь в структурировании работы и др.</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Результаты работ передаются только через сеть Интернет, оплата производится посредством перечисления на банковский счет.</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Вправе ли с 01.10.2024 физическое лицо осуществлять такую деятельность в качестве плательщика налога на профессиональный доход?</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Ответ.</w:t>
      </w:r>
      <w:r w:rsidRPr="007E7602">
        <w:rPr>
          <w:rFonts w:ascii="Times New Roman" w:hAnsi="Times New Roman"/>
          <w:sz w:val="24"/>
          <w:szCs w:val="24"/>
        </w:rPr>
        <w:t xml:space="preserve"> Да, вправе при соблюдении соответствующих условий.</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Пунктом 16 перечня СПД в качестве самостоятельной профессиональной деятельности физических лиц предусмотрена деятельность по выполнению работ (оказанию услуг), включая передачу имущественных прав, по заказам иных физических лиц и (или) организаций вне места нахождения заказчика (его филиала, иного обособленного структурного подразделения), территории или объекта, находящихся под контролем заказчика, с использованием глобальной компьютерной сети Интернет для выполнения таких работ (оказания таких услуг) и передачи результатов выполненных работ (оказанных услуг), включая передачу имущественных прав.</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Исходя из буквального прочтения указанной нормы в рамках деятельности, поименованной в пункте 16 перечня СПД, должны соблюдаться в совокупности следующие условия: деятельность должна осуществляться путем выполнения работ либо оказания услуг, включая передачу имущественных прав; деятельность должна осуществляться только по заказам иных физических лиц и (или) организаций; деятельность должна осуществляться вне места нахождения заказчика (его филиала, иного обособленного структурного подразделения), территории или объекта, находящихся под контролем заказчика; для оказания услуг (выполнения работ), включая передачу имущественных прав, используется сеть Интернет; результаты оказанных услуг (выполненных работ), включая передачу имущественных прав, передаются через сеть Интернет.</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 xml:space="preserve">Одновременно следует учитывать, что включение вида деятельности в перечень не означает безусловное право на осуществление такого вида деятельности. Законодательными актами могут быть </w:t>
      </w:r>
      <w:r w:rsidRPr="007E7602">
        <w:rPr>
          <w:rFonts w:ascii="Times New Roman" w:hAnsi="Times New Roman"/>
          <w:sz w:val="24"/>
          <w:szCs w:val="24"/>
        </w:rPr>
        <w:lastRenderedPageBreak/>
        <w:t>установлены запреты, ограничения, а также требования, соблюдение которых обязательно при осуществлении конкретных видов деятельности.</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При этом Министерством образования обращено внимание, что «написание макетов работ для студентов», «консультирование студентов по написанию работ», «структурирование работ», все виды контрольных и аттестационных работ, предусмотренные образовательными программами основного, дополнительного, специального образования, являются обязательным условием освоения соответствующей</w:t>
      </w:r>
      <w:r>
        <w:rPr>
          <w:rFonts w:ascii="Times New Roman" w:hAnsi="Times New Roman"/>
          <w:sz w:val="24"/>
          <w:szCs w:val="24"/>
        </w:rPr>
        <w:t xml:space="preserve"> </w:t>
      </w:r>
      <w:r w:rsidRPr="007E7602">
        <w:rPr>
          <w:rFonts w:ascii="Times New Roman" w:hAnsi="Times New Roman"/>
          <w:sz w:val="24"/>
          <w:szCs w:val="24"/>
        </w:rPr>
        <w:t>образовательной программы, в соответствии с требованиями законодательства об образовании должны выполняться самостоятельно.</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Учитывая изложенное, деятельность физического лица может осуществляться в рамках пункта 16 перечня СПД при соблюдении в совокупности вышеуказанных условий, за исключением деятельности по оказанию работ/услуг, относящихся к образовательной деятельности, правом осуществления которой обладают сугубо организации и индивидуальные предприниматели.</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xml:space="preserve"> Вправе ли физическое лицо без регистрации в качестве индивидуального предпринимателя оказывать посредством сети Интернет консультационные услуги стилиста по подбору гардероба с 01.10.2024 с применением налога на профессиональный доход?</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Ответ.</w:t>
      </w:r>
      <w:r w:rsidRPr="007E7602">
        <w:rPr>
          <w:rFonts w:ascii="Times New Roman" w:hAnsi="Times New Roman"/>
          <w:sz w:val="24"/>
          <w:szCs w:val="24"/>
        </w:rPr>
        <w:t xml:space="preserve"> Да, вправе.</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Деятельность физического лица по оказанию консультационных услуг стилиста по подбору гардероба может быть отнесена к деятельности, предусмотренной пунктом 16 перечня СПД, при соблюдении в совокупности условий, определенных пунктом 16 перечня СПД и нормами НК, касающимися применения налога на профессиональный доход.</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xml:space="preserve"> Может ли психолог, который самостоятельно оказывает услуги по предоставлению психологической помощи (онлайн консультирование) исключительно с использованием глобальной компьютерной сети Интернет, не регистрироваться индивидуальным предпринимателем с 01.10.2024 и уплачивать налог на профессиональный доход в соответствии с главой 40 НК?</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Ответ.</w:t>
      </w:r>
      <w:r w:rsidRPr="007E7602">
        <w:rPr>
          <w:rFonts w:ascii="Times New Roman" w:hAnsi="Times New Roman"/>
          <w:sz w:val="24"/>
          <w:szCs w:val="24"/>
        </w:rPr>
        <w:t xml:space="preserve"> В случае если оказываемые физическим лицом-психологом услуги консультирования относятся к деятельности по оказанию психологической помощи, то осуществление такой деятельности физическим лицом возможно после государственной регистрации в качестве индивидуального предпринимателя. Соответствующий вид деятельности предусмотрен перечнем ИП (коды группировки 86909 и 88 общегосударственного классификатора Республики Беларусь ОКРБ 005- 2011 «Виды экономической деятельности», утвержденного постановлением Государственного комитета по стандартизации Республики Беларусь от 5 декабря 2011 г. № 85).</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В ином случае указанная деятельность может быть отнесена к деятельности, предусмотренной пунктом 16 перечня СПД, при соблюдении в совокупности предусмотренных данным пунктом условий.</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В отношении самостоятельной профессиональной деятельности</w:t>
      </w:r>
      <w:r>
        <w:rPr>
          <w:rFonts w:ascii="Times New Roman" w:hAnsi="Times New Roman"/>
          <w:sz w:val="24"/>
          <w:szCs w:val="24"/>
        </w:rPr>
        <w:t xml:space="preserve"> </w:t>
      </w:r>
      <w:r w:rsidRPr="007E7602">
        <w:rPr>
          <w:rFonts w:ascii="Times New Roman" w:hAnsi="Times New Roman"/>
          <w:sz w:val="24"/>
          <w:szCs w:val="24"/>
        </w:rPr>
        <w:t>физические лица вправе применять налог на профессиональный доход (статья 13 Закона № 365-З).</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xml:space="preserve"> Вправе ли физическое лицо с 01.10.2024 осуществлять деятельность по сдаче в аренду детских весов, ходунков, качелей в соответствии с пунктом 1 перечня СПД?</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Ответ.</w:t>
      </w:r>
      <w:r w:rsidRPr="007E7602">
        <w:rPr>
          <w:rFonts w:ascii="Times New Roman" w:hAnsi="Times New Roman"/>
          <w:sz w:val="24"/>
          <w:szCs w:val="24"/>
        </w:rPr>
        <w:t xml:space="preserve"> Нет, не вправе.</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Пунктом 1 перечня СПД в качестве самостоятельной профессиональной деятельности физических лиц предусмотрена аренда, прокат развлекательного и спортивного оборудования (велосипеды, коньки, туристическое снаряжение и прочее).</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 xml:space="preserve">Соответственно, предоставляемое в рамках пункта 1 СПД в аренду, прокат оборудование должно относиться к развлекательному и спортивному оборудованию. К такому оборудованию могут быть отнесены самокаты, лыжи, клюшки и шайбы для игры в хоккей, мячи спортивные, обручи, скакалки, эспандеры, гантели, ракетки теннисные, ракетки для бадминтона и настольного тенниса, </w:t>
      </w:r>
      <w:r w:rsidRPr="007E7602">
        <w:rPr>
          <w:rFonts w:ascii="Times New Roman" w:hAnsi="Times New Roman"/>
          <w:sz w:val="24"/>
          <w:szCs w:val="24"/>
        </w:rPr>
        <w:lastRenderedPageBreak/>
        <w:t>сетки для спортивных игр, кегли, шахматы, шашки, домино и лото, нарды, костюмы для театра и кино и прочее аналогичное оборудование, предназначенное для развлечения и спорта.</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Учитывая изложенное, в рамках пункта 1 СПД вид деятельности по сдаче в аренду детских весов, ходунков, качелей осуществляться не может.</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При этом, в рамках кода группировки 77 перечня видов деятельности, разрешенных для осуществления в качестве индивидуального предпринимателя, согласно приложению 1 к постановлению № 457 (далее - перечень ИП), предусмотрено осуществление вида деятельности «Аренда, прокат, лизинг». Данный раздел включает сдачу в краткосрочную аренду (прокат) предметов личного потребления и бытовых товаров. Соответственно, физическое лицо вправе осуществлять вид деятельности по сдаче в аренду детских весов, ходунков, качелей только после регистрации в качестве индивидуального предпринимателя.</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Вправе ли физическое лицо осуществлять с 01.10.2024 деятельность по изготовлению и ремонту традиционных национальных орудий лова рыбы в качестве ремесленной деятельности?</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Ответ.</w:t>
      </w:r>
      <w:r w:rsidRPr="007E7602">
        <w:rPr>
          <w:rFonts w:ascii="Times New Roman" w:hAnsi="Times New Roman"/>
          <w:sz w:val="24"/>
          <w:szCs w:val="24"/>
        </w:rPr>
        <w:t xml:space="preserve"> Да, с 01.10.2024 г. изготовление и ремонт традиционных национальных орудий лова рыбы может осуществляться физическим лицом в рамках ремесленной деятельности при условии осуществления названной деятельности в соответствии с требованиями Указа Президента Республики Беларусь от 21.08.2024 № 328 «Об осуществлении физическими лицами ремесленной деятельности», в том числе в части</w:t>
      </w:r>
      <w:r>
        <w:rPr>
          <w:rFonts w:ascii="Times New Roman" w:hAnsi="Times New Roman"/>
          <w:sz w:val="24"/>
          <w:szCs w:val="24"/>
        </w:rPr>
        <w:t xml:space="preserve"> </w:t>
      </w:r>
      <w:r w:rsidRPr="007E7602">
        <w:rPr>
          <w:rFonts w:ascii="Times New Roman" w:hAnsi="Times New Roman"/>
          <w:sz w:val="24"/>
          <w:szCs w:val="24"/>
        </w:rPr>
        <w:t>изготовления названных изделий с использованием знаний, навыков и умений в национальных белорусских традициях.</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xml:space="preserve"> Вправе ли физическое лицо осуществлять с 01.10.2024 деятельность по изготовлению мисок, клеток, инвентаря для животных в рамках самостоятельной профессиональной деятельности?</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 xml:space="preserve">Ответ. </w:t>
      </w:r>
      <w:r w:rsidRPr="007E7602">
        <w:rPr>
          <w:rFonts w:ascii="Times New Roman" w:hAnsi="Times New Roman"/>
          <w:sz w:val="24"/>
          <w:szCs w:val="24"/>
        </w:rPr>
        <w:t>Да, вправе.</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Пунктом 33 перечня СПД предусмотрена деятельность по изготовлению с применением ручного труда и инструмента и реализации потребителям сооружений, инвентаря и принадлежностей для содержания птиц, животных, пчел, в рамках которой физическое лицо вправе с 01.10.2024 осуществлять изготовление мисок, клеток, инвентаря для животных в качестве самостоятельной профессиональной деятельности.</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Вправе ли физическое лицо с 01.10.2024 производить уплату налога на профессиональный доход при осуществлении деятельности по проектированию систем автополива для участков?</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Ответ.</w:t>
      </w:r>
      <w:r w:rsidRPr="007E7602">
        <w:rPr>
          <w:rFonts w:ascii="Times New Roman" w:hAnsi="Times New Roman"/>
          <w:sz w:val="24"/>
          <w:szCs w:val="24"/>
        </w:rPr>
        <w:t xml:space="preserve"> Да, вправе.</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Пунктом 36 перечня СПД предусмотрен, в частности, такой вид деятельности как ландшафтное проектирование.</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Ландшафтное проектирование означает процесс выполнения чертежей, схем, эскизов разрабатываемого участка, который может включать в том числе выделение функциональных зон, выполнение схем автополива растений, разработку дренажной системы и ливневой канализации, разработку схем светильников, цветников и т.п. на участке.</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Учитывая изложенное, в рамках самостоятельной профессиональной деятельности по ландшафтному проектированию, предусмотренной пунктом 36 перечня СПД, физическое лицо вправе с 01.10.2024 применять налог на профессиональный доход при проектировании систем автополива для участков.</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 xml:space="preserve">Вопрос. </w:t>
      </w:r>
      <w:r w:rsidRPr="007E7602">
        <w:rPr>
          <w:rFonts w:ascii="Times New Roman" w:hAnsi="Times New Roman"/>
          <w:sz w:val="24"/>
          <w:szCs w:val="24"/>
        </w:rPr>
        <w:t>Вправе ли физическое лицо с 01.10.2024 применять налог на профессиональный доход при осуществлении деятельности астрологов, колдунов, спиритов, прорицателей, гадалок, экстрасенсов, гипнотизеров и «иных аналогичных лиц», занимающихся дистанционно посредством сети Интернет?</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lastRenderedPageBreak/>
        <w:t>Ответ.</w:t>
      </w:r>
      <w:r w:rsidRPr="007E7602">
        <w:rPr>
          <w:rFonts w:ascii="Times New Roman" w:hAnsi="Times New Roman"/>
          <w:sz w:val="24"/>
          <w:szCs w:val="24"/>
        </w:rPr>
        <w:t xml:space="preserve"> С 01.10.2024 применение физическим лицом налог на профессиональный доход правомерно в случае, если осуществляемая им деятельность относится к самостоятельной профессиональной деятельности и включена в перечень СПД.</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Пунктом 16 перечня СПД предусмотрен такой вид деятельности как выполнение работ (оказание услуг), включая передачу имущественных прав, по заказам иных физических лиц и (или) организаций вне места нахождения заказчика (его филиала, иного обособленного структурного подразделения), территории или объекта, находящихся под контролем заказчика, с использованием глобальной компьютерной сети Интернет для выполнения таких работ (оказания таких услуг) и передачи результатов выполненных работ (оказанных услуг), включая передачу имущественных прав.</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Учитывая изложенное, физическое лицо вправе применить НПД при оказании услуг (выполнении работ) по заказам иных физических лиц, в том числе зарегистрированных в качестве индивидуальных предпринимателей, и (или) организаций при соблюдении в совокупности следующих условий: деятельность осуществляется самостоятельно; деятельность осуществляется вне места нахождения заказчика (его филиала, иного обособленного структурного подразделения), территории или объекта, находящихся под контролем заказчика; заказчик не является нанимателем; для оказания услуг используется сеть Интернет; результаты оказанных услуг передаются через сеть Интернет.</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Согласно позиции Министерства антимонопольного регулирования и торговли Республики Беларусь информация, направленная на привлечение внимания, формирование или поддержание интереса к работам, услугам (деятельности) гипнотизеров, экстрасенсов, гадалок, спиритов, астрологов, колдунов, прорицателей, иных лиц, объявляющих себя или считающихся способными предсказывать события, воздействовать на людей, духовный мир, имущество, окружающую среду путем использования сверхъестественных способностей или сил, услугам по обучению указанной деятельности и (или) направленная на продвижение указанных работ, услуг (деятельности) на рынке, размещаемая (распространяемая) в любой форме с помощью любых средств, является рекламой, которая в силу абзаца 11 пункта 10 статьи 10 Закона Республики Беларусь от 10 мая 2007 г. № 225-З «О рекламе» не допускается.</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Таким образом, обозначенная в вопросе деятельность физических лиц может осуществляться с 01.10.2024 с применением налога на профессиональный доход при соблюдении условий, предусмотренных как налоговым законодательством, так и законодательством о рекламе.</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При несоблюдении указанных норм деятельность не допускается.</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xml:space="preserve"> Вправе ли физическое лицо с 01.10.2024 применять налог на профессиональный доход при сдаче в аренду юридическому лицу движимого имущества (рулонный принтер)?</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 xml:space="preserve">Ответ. </w:t>
      </w:r>
      <w:r w:rsidRPr="007E7602">
        <w:rPr>
          <w:rFonts w:ascii="Times New Roman" w:hAnsi="Times New Roman"/>
          <w:sz w:val="24"/>
          <w:szCs w:val="24"/>
        </w:rPr>
        <w:t>Нет, не вправе.</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Перечнем СПД не предусмотрен вид деятельности по сдаче в аренду юридическому лицу движимого имущества.</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В этой связи физическое лицо не вправе с 01.10.2024 применять налог на профессиональный доход при сдаче в аренду юридическому лицу движимого имущества (рулонный принтер).</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Вместе с тем, перечень ИП содержит класс группировки ОКЭД 77 «АРЕНДА, ПРОКАТ, ЛИЗИНГ». Подкласс 77330 названного класса группировки включает деятельность по аренде, прокату, оперативному лизингу офисных машин и оборудования, включая вычислительную технику, без обслуживающего персонала.</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Соответственно, осуществлять деятельность по сдаче в аренду движимого имущества (рулонного принтера) с 01.10.2024 физическое лицо вправе в качестве индивидуального предпринимателя.</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xml:space="preserve"> Вправе ли физическое лицо с 01.10.2024 осуществлять в качестве самостоятельной профессиональной деятельности, указанной в пункте 42 перечня СПД, следующие виды деятельности: </w:t>
      </w:r>
      <w:r w:rsidRPr="007E7602">
        <w:rPr>
          <w:rFonts w:ascii="Times New Roman" w:hAnsi="Times New Roman"/>
          <w:sz w:val="24"/>
          <w:szCs w:val="24"/>
        </w:rPr>
        <w:lastRenderedPageBreak/>
        <w:t>- обучение вокалу детей (взрослых) в онлайн группах? -обучение вокалу детей (взрослых) в помещении, при непосредственном контакте с учеником.</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Ответ.</w:t>
      </w:r>
      <w:r w:rsidRPr="007E7602">
        <w:rPr>
          <w:rFonts w:ascii="Times New Roman" w:hAnsi="Times New Roman"/>
          <w:sz w:val="24"/>
          <w:szCs w:val="24"/>
        </w:rPr>
        <w:t xml:space="preserve"> Да, вправе при соблюдении определённых условий.</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Пунктом 42 перечня СПД в качестве самостоятельной профессиональной деятельности физических лиц предусмотрено обучение (без реализации содержания образовательных программ) изобразительному искусству, игре на музыкальных инструментах, танцам, хореографии, вокалу, ораторскому искусству.</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В силу пункта 16 перечня СПД к самостоятельной профессиональной деятельности физических лиц отнесено выполнение работ (оказание услуг), включая передачу имущественных прав, по заказам иных физических лиц и (или) организаций вне места нахождения заказчика (его филиала, иного обособленного структурного подразделения), территории или объекта, находящихся под контролем заказчика, с использованием глобальной компьютерной сети Интернет для выполнения таких работ (оказания таких услуг) и передачи результатов выполненных работ (оказанных услуг), включая передачу имущественных прав.</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С учетом изложенного, в рамках пунктов 42 и 16 перечня СПД физическое лицо вправе обучать танцам и вокалу (как в формате онлайн,</w:t>
      </w:r>
      <w:r>
        <w:rPr>
          <w:rFonts w:ascii="Times New Roman" w:hAnsi="Times New Roman"/>
          <w:sz w:val="24"/>
          <w:szCs w:val="24"/>
        </w:rPr>
        <w:t xml:space="preserve"> </w:t>
      </w:r>
      <w:r w:rsidRPr="007E7602">
        <w:rPr>
          <w:rFonts w:ascii="Times New Roman" w:hAnsi="Times New Roman"/>
          <w:sz w:val="24"/>
          <w:szCs w:val="24"/>
        </w:rPr>
        <w:t>так и оффлайн) любые категории граждан вне зависимости от возраста при условии, что в рамках такого обучения отсутствует реализация образовательных программ.</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xml:space="preserve"> Имеет ли право плательщик налога на профессиональный доход при соблюдении условий, указанных в пункте 16 перечня СПД, оказывать услуги физическим лицам, осуществляющим индивидуальную предпринимательскую деятельность, то есть индивидуальным предпринимателям, физическим лицам, осуществляющим ремесленную деятельность и физическим лицам - плательщикам налога на профессиональный доход, и применять ставку налога 10%?</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 xml:space="preserve">Ответ. </w:t>
      </w:r>
      <w:r w:rsidRPr="007E7602">
        <w:rPr>
          <w:rFonts w:ascii="Times New Roman" w:hAnsi="Times New Roman"/>
          <w:sz w:val="24"/>
          <w:szCs w:val="24"/>
        </w:rPr>
        <w:t>Круг заказчиков – физических лиц, обозначенных в пункте 16 перечня СПД, не ограничен. Соответственно, при осуществлении указанной в пункте 16 перечня СПД деятельности физическое лицо вправе оказывать услуги физическим лицам, в том числе, осуществляющим индивидуальную предпринимательскую деятельность (с соблюдением в совокупности указанных в пункте 16 перечня СПД условий).</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При этом полученный профессиональный доход, в том числе от физических лиц, осуществляющих ремесленную деятельность, самостоятельную профессиональную деятельность, независимо от размера дохода, и от индивидуальных предпринимателей, состоящих на учете в налоговых органах Республики Беларусь, в размере, не превысившем в пределах календарного года 60 000 белорусских рублей, облагается по ставке десять (10) процентов.</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В отношении профессионального дохода, полученного от индивидуальных предпринимателей, состоящих на учете в налоговых органах Республики Беларусь, в части, превысившей в пределах календарного года 60 000 белорусских рублей, налог на профессиональный доход взимается по ставке двадцать (20) процентов.</w:t>
      </w:r>
    </w:p>
    <w:p w:rsidR="007E7602" w:rsidRDefault="007E7602" w:rsidP="007E7602">
      <w:pPr>
        <w:spacing w:after="0"/>
        <w:ind w:firstLine="709"/>
        <w:jc w:val="both"/>
        <w:rPr>
          <w:rFonts w:ascii="Times New Roman" w:hAnsi="Times New Roman"/>
          <w:b/>
          <w:bCs/>
          <w:sz w:val="24"/>
          <w:szCs w:val="24"/>
        </w:rPr>
      </w:pP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Вопрос.</w:t>
      </w:r>
      <w:r w:rsidRPr="007E7602">
        <w:rPr>
          <w:rFonts w:ascii="Times New Roman" w:hAnsi="Times New Roman"/>
          <w:sz w:val="24"/>
          <w:szCs w:val="24"/>
        </w:rPr>
        <w:t xml:space="preserve"> Физическое лицо осуществляет деятельность по производству садовых свечей по индивидуальным заказам и реализует физическим лицам. Наемных работников не привлекает и не использует промышленное оборудование. До 01.10.2024 такая деятельность относилась к ремесленной деятельности с уплатой налога на профессиональный доход.</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Вправе ли физическое лицо с 01.10.2024 осуществлять указанную деятельность с уплатой налога на профессиональный доход?</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b/>
          <w:bCs/>
          <w:sz w:val="24"/>
          <w:szCs w:val="24"/>
        </w:rPr>
        <w:t>Ответ.</w:t>
      </w:r>
      <w:r w:rsidRPr="007E7602">
        <w:rPr>
          <w:rFonts w:ascii="Times New Roman" w:hAnsi="Times New Roman"/>
          <w:sz w:val="24"/>
          <w:szCs w:val="24"/>
        </w:rPr>
        <w:t xml:space="preserve"> Да, вправе.</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t>Пунктом 31 перечня СПД в качестве самостоятельной профессиональной деятельности предусмотрена деятельность по</w:t>
      </w:r>
      <w:r>
        <w:rPr>
          <w:rFonts w:ascii="Times New Roman" w:hAnsi="Times New Roman"/>
          <w:sz w:val="24"/>
          <w:szCs w:val="24"/>
        </w:rPr>
        <w:t xml:space="preserve"> </w:t>
      </w:r>
      <w:r w:rsidRPr="007E7602">
        <w:rPr>
          <w:rFonts w:ascii="Times New Roman" w:hAnsi="Times New Roman"/>
          <w:sz w:val="24"/>
          <w:szCs w:val="24"/>
        </w:rPr>
        <w:t>изготовлению с применением ручного труда и инструмента и реализация потребителям свечей.</w:t>
      </w:r>
    </w:p>
    <w:p w:rsidR="007E7602" w:rsidRPr="007E7602" w:rsidRDefault="007E7602" w:rsidP="007E7602">
      <w:pPr>
        <w:spacing w:after="0"/>
        <w:ind w:firstLine="709"/>
        <w:jc w:val="both"/>
        <w:rPr>
          <w:rFonts w:ascii="Times New Roman" w:hAnsi="Times New Roman"/>
          <w:sz w:val="24"/>
          <w:szCs w:val="24"/>
        </w:rPr>
      </w:pPr>
      <w:r w:rsidRPr="007E7602">
        <w:rPr>
          <w:rFonts w:ascii="Times New Roman" w:hAnsi="Times New Roman"/>
          <w:sz w:val="24"/>
          <w:szCs w:val="24"/>
        </w:rPr>
        <w:lastRenderedPageBreak/>
        <w:t>Таким образом, физическое лицо вправе с 01.10.2024 заниматься деятельностью по изготовлению садовых свечей в качестве физического лица, осуществляющего самостоятельную профессиональную деятельность, с уплатой налога на профессиональный доход.</w:t>
      </w:r>
    </w:p>
    <w:p w:rsidR="008A32E9" w:rsidRPr="00A00A6F" w:rsidRDefault="008A32E9" w:rsidP="008A32E9">
      <w:pPr>
        <w:spacing w:after="0"/>
        <w:jc w:val="right"/>
        <w:rPr>
          <w:rFonts w:ascii="Times New Roman" w:hAnsi="Times New Roman"/>
          <w:sz w:val="24"/>
          <w:szCs w:val="24"/>
        </w:rPr>
      </w:pPr>
      <w:r w:rsidRPr="00A00A6F">
        <w:rPr>
          <w:rFonts w:ascii="Times New Roman" w:hAnsi="Times New Roman"/>
          <w:sz w:val="24"/>
          <w:szCs w:val="24"/>
        </w:rPr>
        <w:t>Пресс- центр</w:t>
      </w:r>
    </w:p>
    <w:p w:rsidR="008A32E9" w:rsidRPr="00A00A6F" w:rsidRDefault="008A32E9" w:rsidP="008A32E9">
      <w:pPr>
        <w:spacing w:after="0"/>
        <w:jc w:val="right"/>
        <w:rPr>
          <w:rFonts w:ascii="Times New Roman" w:hAnsi="Times New Roman"/>
          <w:sz w:val="24"/>
          <w:szCs w:val="24"/>
        </w:rPr>
      </w:pPr>
      <w:r w:rsidRPr="00A00A6F">
        <w:rPr>
          <w:rFonts w:ascii="Times New Roman" w:hAnsi="Times New Roman"/>
          <w:sz w:val="24"/>
          <w:szCs w:val="24"/>
        </w:rPr>
        <w:t xml:space="preserve">инспекции МНС </w:t>
      </w:r>
    </w:p>
    <w:p w:rsidR="008A32E9" w:rsidRPr="00A00A6F" w:rsidRDefault="008A32E9" w:rsidP="008A32E9">
      <w:pPr>
        <w:spacing w:after="0"/>
        <w:jc w:val="right"/>
        <w:rPr>
          <w:rFonts w:ascii="Times New Roman" w:hAnsi="Times New Roman"/>
          <w:sz w:val="24"/>
          <w:szCs w:val="24"/>
        </w:rPr>
      </w:pPr>
      <w:r w:rsidRPr="00A00A6F">
        <w:rPr>
          <w:rFonts w:ascii="Times New Roman" w:hAnsi="Times New Roman"/>
          <w:sz w:val="24"/>
          <w:szCs w:val="24"/>
        </w:rPr>
        <w:t>по Могилевской области</w:t>
      </w:r>
    </w:p>
    <w:p w:rsidR="008A32E9" w:rsidRPr="00A00A6F" w:rsidRDefault="008A32E9" w:rsidP="008F383B">
      <w:pPr>
        <w:widowControl w:val="0"/>
        <w:autoSpaceDE w:val="0"/>
        <w:autoSpaceDN w:val="0"/>
        <w:adjustRightInd w:val="0"/>
        <w:spacing w:after="0" w:line="240" w:lineRule="auto"/>
        <w:ind w:firstLine="709"/>
        <w:jc w:val="both"/>
        <w:rPr>
          <w:rFonts w:ascii="Times New Roman" w:hAnsi="Times New Roman"/>
          <w:sz w:val="24"/>
          <w:szCs w:val="24"/>
        </w:rPr>
      </w:pPr>
    </w:p>
    <w:sectPr w:rsidR="008A32E9" w:rsidRPr="00A00A6F" w:rsidSect="00603B47">
      <w:headerReference w:type="default" r:id="rId6"/>
      <w:footerReference w:type="default" r:id="rId7"/>
      <w:pgSz w:w="11905" w:h="16837"/>
      <w:pgMar w:top="425" w:right="567" w:bottom="425"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60D" w:rsidRDefault="00DE160D">
      <w:pPr>
        <w:spacing w:after="0" w:line="240" w:lineRule="auto"/>
      </w:pPr>
      <w:r>
        <w:separator/>
      </w:r>
    </w:p>
  </w:endnote>
  <w:endnote w:type="continuationSeparator" w:id="0">
    <w:p w:rsidR="00DE160D" w:rsidRDefault="00DE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DC8" w:rsidRDefault="007C2DC8">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60D" w:rsidRDefault="00DE160D">
      <w:pPr>
        <w:spacing w:after="0" w:line="240" w:lineRule="auto"/>
      </w:pPr>
      <w:r>
        <w:separator/>
      </w:r>
    </w:p>
  </w:footnote>
  <w:footnote w:type="continuationSeparator" w:id="0">
    <w:p w:rsidR="00DE160D" w:rsidRDefault="00DE1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DC8" w:rsidRDefault="007C2DC8">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mirrorMargin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0D"/>
    <w:rsid w:val="00094BC8"/>
    <w:rsid w:val="000D2D7B"/>
    <w:rsid w:val="001135B0"/>
    <w:rsid w:val="00137D5C"/>
    <w:rsid w:val="00162AA6"/>
    <w:rsid w:val="001B3319"/>
    <w:rsid w:val="001E359E"/>
    <w:rsid w:val="001E4FF8"/>
    <w:rsid w:val="001F43E5"/>
    <w:rsid w:val="00284C9A"/>
    <w:rsid w:val="002C029B"/>
    <w:rsid w:val="002D4693"/>
    <w:rsid w:val="0031700E"/>
    <w:rsid w:val="003A4D37"/>
    <w:rsid w:val="00434901"/>
    <w:rsid w:val="00486D9A"/>
    <w:rsid w:val="004E268F"/>
    <w:rsid w:val="00512133"/>
    <w:rsid w:val="0055626C"/>
    <w:rsid w:val="005562C6"/>
    <w:rsid w:val="005825F4"/>
    <w:rsid w:val="005944B3"/>
    <w:rsid w:val="005B4F69"/>
    <w:rsid w:val="005C20FC"/>
    <w:rsid w:val="005C4088"/>
    <w:rsid w:val="005D3F55"/>
    <w:rsid w:val="005D54AB"/>
    <w:rsid w:val="005E00B9"/>
    <w:rsid w:val="00603B47"/>
    <w:rsid w:val="006428FE"/>
    <w:rsid w:val="0066502E"/>
    <w:rsid w:val="006861E3"/>
    <w:rsid w:val="006E2CBF"/>
    <w:rsid w:val="0071733D"/>
    <w:rsid w:val="0072029C"/>
    <w:rsid w:val="007C2DC8"/>
    <w:rsid w:val="007E409C"/>
    <w:rsid w:val="007E7602"/>
    <w:rsid w:val="008067A5"/>
    <w:rsid w:val="00822628"/>
    <w:rsid w:val="008A32E9"/>
    <w:rsid w:val="008E16EC"/>
    <w:rsid w:val="008F348C"/>
    <w:rsid w:val="008F383B"/>
    <w:rsid w:val="00923560"/>
    <w:rsid w:val="009A0072"/>
    <w:rsid w:val="00A00A6F"/>
    <w:rsid w:val="00A05CB4"/>
    <w:rsid w:val="00A440F9"/>
    <w:rsid w:val="00AB786C"/>
    <w:rsid w:val="00CA4FCA"/>
    <w:rsid w:val="00CD0CDF"/>
    <w:rsid w:val="00D03029"/>
    <w:rsid w:val="00D20912"/>
    <w:rsid w:val="00D51214"/>
    <w:rsid w:val="00D95215"/>
    <w:rsid w:val="00DE160D"/>
    <w:rsid w:val="00E476F3"/>
    <w:rsid w:val="00E83F03"/>
    <w:rsid w:val="00F3795A"/>
    <w:rsid w:val="00F61403"/>
    <w:rsid w:val="00F6680D"/>
    <w:rsid w:val="00FC0894"/>
    <w:rsid w:val="00FD0759"/>
    <w:rsid w:val="00FE76E5"/>
    <w:rsid w:val="00FF0119"/>
    <w:rsid w:val="00FF1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112AF2-A925-4C2C-8FF5-A79CDEDC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5215"/>
    <w:rPr>
      <w:rFonts w:cs="Times New Roman"/>
      <w:color w:val="0563C1" w:themeColor="hyperlink"/>
      <w:u w:val="single"/>
    </w:rPr>
  </w:style>
  <w:style w:type="character" w:styleId="a4">
    <w:name w:val="Unresolved Mention"/>
    <w:basedOn w:val="a0"/>
    <w:uiPriority w:val="99"/>
    <w:semiHidden/>
    <w:unhideWhenUsed/>
    <w:rsid w:val="00D95215"/>
    <w:rPr>
      <w:rFonts w:cs="Times New Roman"/>
      <w:color w:val="605E5C"/>
      <w:shd w:val="clear" w:color="auto" w:fill="E1DFDD"/>
    </w:rPr>
  </w:style>
  <w:style w:type="character" w:customStyle="1" w:styleId="word-wrapper">
    <w:name w:val="word-wrapper"/>
    <w:basedOn w:val="a0"/>
    <w:rsid w:val="005825F4"/>
    <w:rPr>
      <w:rFonts w:cs="Times New Roman"/>
    </w:rPr>
  </w:style>
  <w:style w:type="character" w:customStyle="1" w:styleId="fake-non-breaking-space">
    <w:name w:val="fake-non-breaking-space"/>
    <w:basedOn w:val="a0"/>
    <w:rsid w:val="005825F4"/>
    <w:rPr>
      <w:rFonts w:cs="Times New Roman"/>
    </w:rPr>
  </w:style>
  <w:style w:type="paragraph" w:customStyle="1" w:styleId="il-text-indent095cm">
    <w:name w:val="il-text-indent_0_95cm"/>
    <w:basedOn w:val="a"/>
    <w:rsid w:val="00923560"/>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A00A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A00A6F"/>
    <w:rPr>
      <w:rFonts w:ascii="Segoe UI" w:hAnsi="Segoe UI" w:cs="Segoe UI"/>
      <w:sz w:val="18"/>
      <w:szCs w:val="18"/>
      <w:lang w:val="ru-RU" w:eastAsia="ru-RU"/>
    </w:rPr>
  </w:style>
  <w:style w:type="table" w:styleId="a7">
    <w:name w:val="Table Grid"/>
    <w:basedOn w:val="a1"/>
    <w:uiPriority w:val="39"/>
    <w:rsid w:val="009A007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39137">
      <w:marLeft w:val="0"/>
      <w:marRight w:val="0"/>
      <w:marTop w:val="0"/>
      <w:marBottom w:val="0"/>
      <w:divBdr>
        <w:top w:val="none" w:sz="0" w:space="0" w:color="auto"/>
        <w:left w:val="none" w:sz="0" w:space="0" w:color="auto"/>
        <w:bottom w:val="none" w:sz="0" w:space="0" w:color="auto"/>
        <w:right w:val="none" w:sz="0" w:space="0" w:color="auto"/>
      </w:divBdr>
    </w:div>
    <w:div w:id="937639138">
      <w:marLeft w:val="0"/>
      <w:marRight w:val="0"/>
      <w:marTop w:val="0"/>
      <w:marBottom w:val="0"/>
      <w:divBdr>
        <w:top w:val="none" w:sz="0" w:space="0" w:color="auto"/>
        <w:left w:val="none" w:sz="0" w:space="0" w:color="auto"/>
        <w:bottom w:val="none" w:sz="0" w:space="0" w:color="auto"/>
        <w:right w:val="none" w:sz="0" w:space="0" w:color="auto"/>
      </w:divBdr>
    </w:div>
    <w:div w:id="937639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4061</Words>
  <Characters>23153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Чеброва Ирина Петровна</dc:creator>
  <cp:keywords/>
  <dc:description/>
  <cp:lastModifiedBy>Степанов Сергей Владимирович</cp:lastModifiedBy>
  <cp:revision>2</cp:revision>
  <cp:lastPrinted>2025-02-24T11:18:00Z</cp:lastPrinted>
  <dcterms:created xsi:type="dcterms:W3CDTF">2025-09-25T12:43:00Z</dcterms:created>
  <dcterms:modified xsi:type="dcterms:W3CDTF">2025-09-25T12:43:00Z</dcterms:modified>
</cp:coreProperties>
</file>